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附件1</w:t>
      </w:r>
    </w:p>
    <w:p w:rsidR="002A14F6" w:rsidRDefault="002A14F6">
      <w:pPr>
        <w:adjustRightInd/>
        <w:spacing w:after="0" w:line="560" w:lineRule="exact"/>
        <w:rPr>
          <w:rFonts w:ascii="仿宋" w:eastAsia="仿宋" w:hAnsi="仿宋" w:cs="宋体" w:hint="eastAsia"/>
          <w:sz w:val="30"/>
          <w:szCs w:val="30"/>
        </w:rPr>
      </w:pPr>
    </w:p>
    <w:p w:rsidR="002A14F6" w:rsidRDefault="00000000">
      <w:pPr>
        <w:adjustRightInd/>
        <w:spacing w:after="0" w:line="560" w:lineRule="exact"/>
        <w:jc w:val="center"/>
        <w:rPr>
          <w:rFonts w:ascii="黑体" w:eastAsia="黑体" w:hAnsi="黑体" w:hint="eastAsia"/>
          <w:sz w:val="44"/>
          <w:szCs w:val="44"/>
        </w:rPr>
      </w:pPr>
      <w:r>
        <w:rPr>
          <w:rFonts w:ascii="黑体" w:eastAsia="黑体" w:hAnsi="黑体" w:hint="eastAsia"/>
          <w:sz w:val="44"/>
          <w:szCs w:val="44"/>
        </w:rPr>
        <w:t>海南开放大学</w:t>
      </w:r>
      <w:r>
        <w:rPr>
          <w:rFonts w:ascii="黑体" w:eastAsia="黑体" w:hAnsi="ˎ̥" w:hint="eastAsia"/>
          <w:sz w:val="44"/>
          <w:szCs w:val="44"/>
        </w:rPr>
        <w:t>2021</w:t>
      </w:r>
      <w:r>
        <w:rPr>
          <w:rFonts w:ascii="黑体" w:eastAsia="黑体" w:hAnsi="黑体" w:hint="eastAsia"/>
          <w:sz w:val="44"/>
          <w:szCs w:val="44"/>
        </w:rPr>
        <w:t>年度部门决算</w:t>
      </w:r>
    </w:p>
    <w:p w:rsidR="002A14F6" w:rsidRDefault="002A14F6">
      <w:pPr>
        <w:adjustRightInd/>
        <w:spacing w:after="0" w:line="560" w:lineRule="exact"/>
        <w:rPr>
          <w:rFonts w:ascii="仿宋" w:eastAsia="仿宋" w:hAnsi="仿宋" w:cs="宋体" w:hint="eastAsia"/>
          <w:b/>
          <w:bCs/>
          <w:sz w:val="30"/>
          <w:szCs w:val="30"/>
        </w:rPr>
      </w:pPr>
    </w:p>
    <w:p w:rsidR="002A14F6" w:rsidRDefault="00000000">
      <w:pPr>
        <w:adjustRightInd/>
        <w:spacing w:after="0" w:line="560" w:lineRule="exact"/>
        <w:jc w:val="center"/>
        <w:rPr>
          <w:rFonts w:ascii="黑体" w:eastAsia="黑体" w:hAnsi="黑体" w:hint="eastAsia"/>
          <w:sz w:val="44"/>
          <w:szCs w:val="44"/>
        </w:rPr>
      </w:pPr>
      <w:r>
        <w:rPr>
          <w:rFonts w:ascii="黑体" w:eastAsia="黑体" w:hAnsi="黑体" w:hint="eastAsia"/>
          <w:sz w:val="44"/>
          <w:szCs w:val="44"/>
        </w:rPr>
        <w:t>目</w:t>
      </w:r>
      <w:r>
        <w:rPr>
          <w:rFonts w:ascii="黑体" w:eastAsia="黑体" w:hint="eastAsia"/>
          <w:sz w:val="44"/>
          <w:szCs w:val="44"/>
        </w:rPr>
        <w:t xml:space="preserve"> </w:t>
      </w:r>
      <w:r>
        <w:rPr>
          <w:rFonts w:ascii="黑体" w:eastAsia="黑体" w:hAnsi="黑体" w:hint="eastAsia"/>
          <w:sz w:val="44"/>
          <w:szCs w:val="44"/>
        </w:rPr>
        <w:t>录</w:t>
      </w:r>
    </w:p>
    <w:p w:rsidR="002A14F6" w:rsidRDefault="00000000">
      <w:pPr>
        <w:adjustRightInd/>
        <w:spacing w:after="0" w:line="560" w:lineRule="exact"/>
        <w:rPr>
          <w:rFonts w:ascii="黑体" w:eastAsia="黑体" w:hAnsi="黑体" w:cs="宋体" w:hint="eastAsia"/>
          <w:sz w:val="30"/>
          <w:szCs w:val="30"/>
        </w:rPr>
      </w:pPr>
      <w:r>
        <w:rPr>
          <w:rFonts w:ascii="黑体" w:eastAsia="黑体" w:hAnsi="黑体" w:cs="宋体" w:hint="eastAsia"/>
          <w:sz w:val="30"/>
          <w:szCs w:val="30"/>
        </w:rPr>
        <w:t>第一部分 海南开放大学单位概况</w:t>
      </w:r>
      <w:r>
        <w:rPr>
          <w:rFonts w:ascii="黑体" w:eastAsia="黑体" w:hAnsi="黑体" w:cs="宋体"/>
          <w:sz w:val="30"/>
          <w:szCs w:val="30"/>
        </w:rPr>
        <w:t>………………………………</w:t>
      </w:r>
      <w:r>
        <w:rPr>
          <w:rFonts w:ascii="黑体" w:eastAsia="黑体" w:hAnsi="黑体" w:cs="宋体" w:hint="eastAsia"/>
          <w:sz w:val="30"/>
          <w:szCs w:val="30"/>
        </w:rPr>
        <w:t>3</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一、部门职责</w:t>
      </w:r>
      <w:r>
        <w:rPr>
          <w:rFonts w:ascii="仿宋" w:eastAsia="仿宋" w:hAnsi="仿宋" w:cs="宋体"/>
          <w:sz w:val="30"/>
          <w:szCs w:val="30"/>
        </w:rPr>
        <w:t>……………………………………………………</w:t>
      </w:r>
      <w:r>
        <w:rPr>
          <w:rFonts w:ascii="仿宋" w:eastAsia="仿宋" w:hAnsi="仿宋" w:cs="宋体" w:hint="eastAsia"/>
          <w:sz w:val="30"/>
          <w:szCs w:val="30"/>
        </w:rPr>
        <w:t xml:space="preserve"> 3</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二、机构设置</w:t>
      </w:r>
      <w:r>
        <w:rPr>
          <w:rFonts w:ascii="仿宋" w:eastAsia="仿宋" w:hAnsi="仿宋" w:cs="宋体"/>
          <w:sz w:val="30"/>
          <w:szCs w:val="30"/>
        </w:rPr>
        <w:t>……………………………………………………</w:t>
      </w:r>
      <w:r>
        <w:rPr>
          <w:rFonts w:ascii="仿宋" w:eastAsia="仿宋" w:hAnsi="仿宋" w:cs="宋体" w:hint="eastAsia"/>
          <w:sz w:val="30"/>
          <w:szCs w:val="30"/>
        </w:rPr>
        <w:t xml:space="preserve"> 3</w:t>
      </w:r>
    </w:p>
    <w:p w:rsidR="002A14F6" w:rsidRDefault="00000000">
      <w:pPr>
        <w:adjustRightInd/>
        <w:spacing w:after="0" w:line="560" w:lineRule="exact"/>
        <w:rPr>
          <w:rFonts w:ascii="黑体" w:eastAsia="黑体" w:hAnsi="黑体" w:cs="宋体" w:hint="eastAsia"/>
          <w:sz w:val="30"/>
          <w:szCs w:val="30"/>
        </w:rPr>
      </w:pPr>
      <w:r>
        <w:rPr>
          <w:rFonts w:ascii="黑体" w:eastAsia="黑体" w:hAnsi="黑体" w:cs="宋体" w:hint="eastAsia"/>
          <w:sz w:val="30"/>
          <w:szCs w:val="30"/>
        </w:rPr>
        <w:t>第二部分 海南开放大学2021年度部门决算公开表</w:t>
      </w:r>
      <w:r>
        <w:rPr>
          <w:rFonts w:ascii="黑体" w:eastAsia="黑体" w:hAnsi="黑体" w:cs="宋体"/>
          <w:sz w:val="30"/>
          <w:szCs w:val="30"/>
        </w:rPr>
        <w:t>…………</w:t>
      </w:r>
      <w:r>
        <w:rPr>
          <w:rFonts w:ascii="黑体" w:eastAsia="黑体" w:hAnsi="黑体" w:cs="宋体" w:hint="eastAsia"/>
          <w:sz w:val="30"/>
          <w:szCs w:val="30"/>
        </w:rPr>
        <w:t xml:space="preserve"> 3</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一、收入支出决算公开表</w:t>
      </w:r>
      <w:r>
        <w:rPr>
          <w:rFonts w:ascii="仿宋" w:eastAsia="仿宋" w:hAnsi="仿宋" w:cs="宋体"/>
          <w:sz w:val="30"/>
          <w:szCs w:val="30"/>
        </w:rPr>
        <w:t>………………………………………</w:t>
      </w:r>
      <w:r>
        <w:rPr>
          <w:rFonts w:ascii="仿宋" w:eastAsia="仿宋" w:hAnsi="仿宋" w:cs="宋体" w:hint="eastAsia"/>
          <w:sz w:val="30"/>
          <w:szCs w:val="30"/>
        </w:rPr>
        <w:t xml:space="preserve"> 3</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 xml:space="preserve">二、收入决算公开表 </w:t>
      </w:r>
      <w:r>
        <w:rPr>
          <w:rFonts w:ascii="仿宋" w:eastAsia="仿宋" w:hAnsi="仿宋" w:cs="宋体"/>
          <w:sz w:val="30"/>
          <w:szCs w:val="30"/>
        </w:rPr>
        <w:t>……………………………………………</w:t>
      </w:r>
      <w:r>
        <w:rPr>
          <w:rFonts w:ascii="仿宋" w:eastAsia="仿宋" w:hAnsi="仿宋" w:cs="宋体" w:hint="eastAsia"/>
          <w:sz w:val="30"/>
          <w:szCs w:val="30"/>
        </w:rPr>
        <w:t>3</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 xml:space="preserve">三、支出决算公开表 </w:t>
      </w:r>
      <w:r>
        <w:rPr>
          <w:rFonts w:ascii="仿宋" w:eastAsia="仿宋" w:hAnsi="仿宋" w:cs="宋体"/>
          <w:sz w:val="30"/>
          <w:szCs w:val="30"/>
        </w:rPr>
        <w:t>……………………………………………</w:t>
      </w:r>
      <w:r>
        <w:rPr>
          <w:rFonts w:ascii="仿宋" w:eastAsia="仿宋" w:hAnsi="仿宋" w:cs="宋体" w:hint="eastAsia"/>
          <w:sz w:val="30"/>
          <w:szCs w:val="30"/>
        </w:rPr>
        <w:t>3</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 xml:space="preserve">四、财政拨款收入支出决算公开表 </w:t>
      </w:r>
      <w:r>
        <w:rPr>
          <w:rFonts w:ascii="仿宋" w:eastAsia="仿宋" w:hAnsi="仿宋" w:cs="宋体"/>
          <w:sz w:val="30"/>
          <w:szCs w:val="30"/>
        </w:rPr>
        <w:t>……………………………</w:t>
      </w:r>
      <w:r>
        <w:rPr>
          <w:rFonts w:ascii="仿宋" w:eastAsia="仿宋" w:hAnsi="仿宋" w:cs="宋体" w:hint="eastAsia"/>
          <w:sz w:val="30"/>
          <w:szCs w:val="30"/>
        </w:rPr>
        <w:t>3</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 xml:space="preserve">五、一般公共预算财政拨款收入支出决算公开表 </w:t>
      </w:r>
      <w:r>
        <w:rPr>
          <w:rFonts w:ascii="仿宋" w:eastAsia="仿宋" w:hAnsi="仿宋" w:cs="宋体"/>
          <w:sz w:val="30"/>
          <w:szCs w:val="30"/>
        </w:rPr>
        <w:t>……………</w:t>
      </w:r>
      <w:r>
        <w:rPr>
          <w:rFonts w:ascii="仿宋" w:eastAsia="仿宋" w:hAnsi="仿宋" w:cs="宋体" w:hint="eastAsia"/>
          <w:sz w:val="30"/>
          <w:szCs w:val="30"/>
        </w:rPr>
        <w:t>3</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六、一般公共预算财政拨款基本支出决算公开表</w:t>
      </w:r>
      <w:r>
        <w:rPr>
          <w:rFonts w:ascii="仿宋" w:eastAsia="仿宋" w:hAnsi="仿宋" w:cs="宋体"/>
          <w:sz w:val="30"/>
          <w:szCs w:val="30"/>
        </w:rPr>
        <w:t>……………</w:t>
      </w:r>
      <w:r>
        <w:rPr>
          <w:rFonts w:ascii="仿宋" w:eastAsia="仿宋" w:hAnsi="仿宋" w:cs="宋体" w:hint="eastAsia"/>
          <w:sz w:val="30"/>
          <w:szCs w:val="30"/>
        </w:rPr>
        <w:t xml:space="preserve"> 3</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七、政府性基金预算财政拨款收入支出决算公开表</w:t>
      </w:r>
      <w:r>
        <w:rPr>
          <w:rFonts w:ascii="仿宋" w:eastAsia="仿宋" w:hAnsi="仿宋" w:cs="宋体"/>
          <w:sz w:val="30"/>
          <w:szCs w:val="30"/>
        </w:rPr>
        <w:t>…………</w:t>
      </w:r>
      <w:r>
        <w:rPr>
          <w:rFonts w:ascii="仿宋" w:eastAsia="仿宋" w:hAnsi="仿宋" w:cs="宋体" w:hint="eastAsia"/>
          <w:sz w:val="30"/>
          <w:szCs w:val="30"/>
        </w:rPr>
        <w:t xml:space="preserve"> 3</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八、国有资本经营预算财政拨款收入支出决算公开表</w:t>
      </w:r>
      <w:r>
        <w:rPr>
          <w:rFonts w:ascii="仿宋" w:eastAsia="仿宋" w:hAnsi="仿宋" w:cs="宋体"/>
          <w:sz w:val="30"/>
          <w:szCs w:val="30"/>
        </w:rPr>
        <w:t>………</w:t>
      </w:r>
      <w:r>
        <w:rPr>
          <w:rFonts w:ascii="仿宋" w:eastAsia="仿宋" w:hAnsi="仿宋" w:cs="宋体" w:hint="eastAsia"/>
          <w:sz w:val="30"/>
          <w:szCs w:val="30"/>
        </w:rPr>
        <w:t xml:space="preserve"> 3</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 xml:space="preserve">九、一般公共预算财政拨款“三公”经费支出决算公开表 </w:t>
      </w:r>
      <w:r>
        <w:rPr>
          <w:rFonts w:ascii="仿宋" w:eastAsia="仿宋" w:hAnsi="仿宋" w:cs="宋体"/>
          <w:sz w:val="30"/>
          <w:szCs w:val="30"/>
        </w:rPr>
        <w:t>…………………………………………………………………</w:t>
      </w:r>
      <w:r>
        <w:rPr>
          <w:rFonts w:ascii="仿宋" w:eastAsia="仿宋" w:hAnsi="仿宋" w:cs="宋体" w:hint="eastAsia"/>
          <w:sz w:val="30"/>
          <w:szCs w:val="30"/>
        </w:rPr>
        <w:t>3</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十、政府性基金预算财政拨款“三公”经费支出决算公开表</w:t>
      </w:r>
      <w:r>
        <w:rPr>
          <w:rFonts w:ascii="仿宋" w:eastAsia="仿宋" w:hAnsi="仿宋" w:cs="宋体"/>
          <w:sz w:val="30"/>
          <w:szCs w:val="30"/>
        </w:rPr>
        <w:t>…………………………………………………………………</w:t>
      </w:r>
      <w:r>
        <w:rPr>
          <w:rFonts w:ascii="仿宋" w:eastAsia="仿宋" w:hAnsi="仿宋" w:cs="宋体" w:hint="eastAsia"/>
          <w:sz w:val="30"/>
          <w:szCs w:val="30"/>
        </w:rPr>
        <w:t xml:space="preserve"> 3</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 xml:space="preserve">十一、国有资本经营预算财政拨款“三公”经费支出决算公开表 </w:t>
      </w:r>
      <w:r>
        <w:rPr>
          <w:rFonts w:ascii="仿宋" w:eastAsia="仿宋" w:hAnsi="仿宋" w:cs="宋体"/>
          <w:sz w:val="30"/>
          <w:szCs w:val="30"/>
        </w:rPr>
        <w:t>…………………………………………………………………</w:t>
      </w:r>
      <w:r>
        <w:rPr>
          <w:rFonts w:ascii="仿宋" w:eastAsia="仿宋" w:hAnsi="仿宋" w:cs="宋体" w:hint="eastAsia"/>
          <w:sz w:val="30"/>
          <w:szCs w:val="30"/>
        </w:rPr>
        <w:t>3</w:t>
      </w:r>
    </w:p>
    <w:p w:rsidR="002A14F6" w:rsidRDefault="00000000">
      <w:pPr>
        <w:adjustRightInd/>
        <w:spacing w:after="0" w:line="560" w:lineRule="exact"/>
        <w:rPr>
          <w:rFonts w:ascii="黑体" w:eastAsia="黑体" w:hAnsi="黑体" w:cs="宋体" w:hint="eastAsia"/>
          <w:sz w:val="30"/>
          <w:szCs w:val="30"/>
        </w:rPr>
      </w:pPr>
      <w:r>
        <w:rPr>
          <w:rFonts w:ascii="黑体" w:eastAsia="黑体" w:hAnsi="黑体" w:cs="宋体" w:hint="eastAsia"/>
          <w:sz w:val="30"/>
          <w:szCs w:val="30"/>
        </w:rPr>
        <w:t>第三部分  海南开放大学2021年度部门决算情况说明</w:t>
      </w:r>
      <w:r>
        <w:rPr>
          <w:rFonts w:ascii="黑体" w:eastAsia="黑体" w:hAnsi="黑体" w:cs="宋体"/>
          <w:sz w:val="30"/>
          <w:szCs w:val="30"/>
        </w:rPr>
        <w:t>………</w:t>
      </w:r>
      <w:r>
        <w:rPr>
          <w:rFonts w:ascii="黑体" w:eastAsia="黑体" w:hAnsi="黑体" w:cs="宋体" w:hint="eastAsia"/>
          <w:sz w:val="30"/>
          <w:szCs w:val="30"/>
        </w:rPr>
        <w:t>4</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lastRenderedPageBreak/>
        <w:t xml:space="preserve">一、收入支出决算总体情况说明 </w:t>
      </w:r>
      <w:r>
        <w:rPr>
          <w:rFonts w:ascii="仿宋" w:eastAsia="仿宋" w:hAnsi="仿宋" w:cs="宋体"/>
          <w:sz w:val="30"/>
          <w:szCs w:val="30"/>
        </w:rPr>
        <w:t>………………………………</w:t>
      </w:r>
      <w:r>
        <w:rPr>
          <w:rFonts w:ascii="仿宋" w:eastAsia="仿宋" w:hAnsi="仿宋" w:cs="宋体" w:hint="eastAsia"/>
          <w:sz w:val="30"/>
          <w:szCs w:val="30"/>
        </w:rPr>
        <w:t>4</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 xml:space="preserve">二、收入决算情况说明 </w:t>
      </w:r>
      <w:r>
        <w:rPr>
          <w:rFonts w:ascii="仿宋" w:eastAsia="仿宋" w:hAnsi="仿宋" w:cs="宋体"/>
          <w:sz w:val="30"/>
          <w:szCs w:val="30"/>
        </w:rPr>
        <w:t>…………………………………………</w:t>
      </w:r>
      <w:r>
        <w:rPr>
          <w:rFonts w:ascii="仿宋" w:eastAsia="仿宋" w:hAnsi="仿宋" w:cs="宋体" w:hint="eastAsia"/>
          <w:sz w:val="30"/>
          <w:szCs w:val="30"/>
        </w:rPr>
        <w:t>5</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三、支出决算情况说明</w:t>
      </w:r>
      <w:r>
        <w:rPr>
          <w:rFonts w:ascii="仿宋" w:eastAsia="仿宋" w:hAnsi="仿宋" w:cs="宋体"/>
          <w:sz w:val="30"/>
          <w:szCs w:val="30"/>
        </w:rPr>
        <w:t>…………………………………………</w:t>
      </w:r>
      <w:r>
        <w:rPr>
          <w:rFonts w:ascii="仿宋" w:eastAsia="仿宋" w:hAnsi="仿宋" w:cs="宋体" w:hint="eastAsia"/>
          <w:sz w:val="30"/>
          <w:szCs w:val="30"/>
        </w:rPr>
        <w:t xml:space="preserve"> 5</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四、财政拨款收入支出决算情况说明</w:t>
      </w:r>
      <w:r>
        <w:rPr>
          <w:rFonts w:ascii="仿宋" w:eastAsia="仿宋" w:hAnsi="仿宋" w:cs="宋体"/>
          <w:sz w:val="30"/>
          <w:szCs w:val="30"/>
        </w:rPr>
        <w:t>…………………………</w:t>
      </w:r>
      <w:r>
        <w:rPr>
          <w:rFonts w:ascii="仿宋" w:eastAsia="仿宋" w:hAnsi="仿宋" w:cs="宋体" w:hint="eastAsia"/>
          <w:sz w:val="30"/>
          <w:szCs w:val="30"/>
        </w:rPr>
        <w:t xml:space="preserve"> 5</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 xml:space="preserve">五、一般公共预算财政拨款支出决算情况说明 </w:t>
      </w:r>
      <w:r>
        <w:rPr>
          <w:rFonts w:ascii="仿宋" w:eastAsia="仿宋" w:hAnsi="仿宋" w:cs="宋体"/>
          <w:sz w:val="30"/>
          <w:szCs w:val="30"/>
        </w:rPr>
        <w:t>………………</w:t>
      </w:r>
      <w:r>
        <w:rPr>
          <w:rFonts w:ascii="仿宋" w:eastAsia="仿宋" w:hAnsi="仿宋" w:cs="宋体" w:hint="eastAsia"/>
          <w:sz w:val="30"/>
          <w:szCs w:val="30"/>
        </w:rPr>
        <w:t>6</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 xml:space="preserve">六、一般公共预算财政拨款基本支出决算情况说明 </w:t>
      </w:r>
      <w:r>
        <w:rPr>
          <w:rFonts w:ascii="仿宋" w:eastAsia="仿宋" w:hAnsi="仿宋" w:cs="宋体"/>
          <w:sz w:val="30"/>
          <w:szCs w:val="30"/>
        </w:rPr>
        <w:t>…………</w:t>
      </w:r>
      <w:r>
        <w:rPr>
          <w:rFonts w:ascii="仿宋" w:eastAsia="仿宋" w:hAnsi="仿宋" w:cs="宋体" w:hint="eastAsia"/>
          <w:sz w:val="30"/>
          <w:szCs w:val="30"/>
        </w:rPr>
        <w:t>7</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七、政府性基金预算财政拨款收入支出决算情况说明</w:t>
      </w:r>
      <w:r>
        <w:rPr>
          <w:rFonts w:ascii="仿宋" w:eastAsia="仿宋" w:hAnsi="仿宋" w:cs="宋体"/>
          <w:sz w:val="30"/>
          <w:szCs w:val="30"/>
        </w:rPr>
        <w:t>………</w:t>
      </w:r>
      <w:r>
        <w:rPr>
          <w:rFonts w:ascii="仿宋" w:eastAsia="仿宋" w:hAnsi="仿宋" w:cs="宋体" w:hint="eastAsia"/>
          <w:sz w:val="30"/>
          <w:szCs w:val="30"/>
        </w:rPr>
        <w:t xml:space="preserve"> 8</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八、国有资本经营预算财政拨款收入支出决算情况说明</w:t>
      </w:r>
      <w:r>
        <w:rPr>
          <w:rFonts w:ascii="仿宋" w:eastAsia="仿宋" w:hAnsi="仿宋" w:cs="宋体"/>
          <w:sz w:val="30"/>
          <w:szCs w:val="30"/>
        </w:rPr>
        <w:t>……</w:t>
      </w:r>
      <w:r>
        <w:rPr>
          <w:rFonts w:ascii="仿宋" w:eastAsia="仿宋" w:hAnsi="仿宋" w:cs="宋体" w:hint="eastAsia"/>
          <w:sz w:val="30"/>
          <w:szCs w:val="30"/>
        </w:rPr>
        <w:t xml:space="preserve"> 8</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九、一般公共预算财政拨款“三公”经费支出决算情况说明</w:t>
      </w:r>
      <w:r>
        <w:rPr>
          <w:rFonts w:ascii="仿宋" w:eastAsia="仿宋" w:hAnsi="仿宋" w:cs="宋体"/>
          <w:sz w:val="30"/>
          <w:szCs w:val="30"/>
        </w:rPr>
        <w:t>…………………………………………………………………</w:t>
      </w:r>
      <w:r>
        <w:rPr>
          <w:rFonts w:ascii="仿宋" w:eastAsia="仿宋" w:hAnsi="仿宋" w:cs="宋体" w:hint="eastAsia"/>
          <w:sz w:val="30"/>
          <w:szCs w:val="30"/>
        </w:rPr>
        <w:t xml:space="preserve"> 8</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十、政府性基金预算财政拨款“三公”经费支出决算情况说明</w:t>
      </w:r>
      <w:r>
        <w:rPr>
          <w:rFonts w:ascii="仿宋" w:eastAsia="仿宋" w:hAnsi="仿宋" w:cs="宋体"/>
          <w:sz w:val="30"/>
          <w:szCs w:val="30"/>
        </w:rPr>
        <w:t>…………………………………………………………………</w:t>
      </w:r>
      <w:r>
        <w:rPr>
          <w:rFonts w:ascii="仿宋" w:eastAsia="仿宋" w:hAnsi="仿宋" w:cs="宋体" w:hint="eastAsia"/>
          <w:sz w:val="30"/>
          <w:szCs w:val="30"/>
        </w:rPr>
        <w:t>10</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十一、国有资本经营预算财政拨款“三公”经费支出决算情况说明</w:t>
      </w:r>
      <w:r>
        <w:rPr>
          <w:rFonts w:ascii="仿宋" w:eastAsia="仿宋" w:hAnsi="仿宋" w:cs="宋体"/>
          <w:sz w:val="30"/>
          <w:szCs w:val="30"/>
        </w:rPr>
        <w:t>………………………………………………………………</w:t>
      </w:r>
      <w:r>
        <w:rPr>
          <w:rFonts w:ascii="仿宋" w:eastAsia="仿宋" w:hAnsi="仿宋" w:cs="宋体" w:hint="eastAsia"/>
          <w:sz w:val="30"/>
          <w:szCs w:val="30"/>
        </w:rPr>
        <w:t>10</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十二、预算绩效情况说明</w:t>
      </w:r>
      <w:r>
        <w:rPr>
          <w:rFonts w:ascii="仿宋" w:eastAsia="仿宋" w:hAnsi="仿宋" w:cs="宋体"/>
          <w:sz w:val="30"/>
          <w:szCs w:val="30"/>
        </w:rPr>
        <w:t>………………………………………</w:t>
      </w:r>
      <w:r>
        <w:rPr>
          <w:rFonts w:ascii="仿宋" w:eastAsia="仿宋" w:hAnsi="仿宋" w:cs="宋体" w:hint="eastAsia"/>
          <w:sz w:val="30"/>
          <w:szCs w:val="30"/>
        </w:rPr>
        <w:t>11</w:t>
      </w:r>
    </w:p>
    <w:p w:rsidR="002A14F6" w:rsidRDefault="00000000">
      <w:pPr>
        <w:adjustRightInd/>
        <w:spacing w:after="0" w:line="560" w:lineRule="exact"/>
        <w:rPr>
          <w:rFonts w:ascii="仿宋" w:eastAsia="仿宋" w:hAnsi="仿宋" w:cs="宋体" w:hint="eastAsia"/>
          <w:sz w:val="30"/>
          <w:szCs w:val="30"/>
        </w:rPr>
      </w:pPr>
      <w:r>
        <w:rPr>
          <w:rFonts w:ascii="仿宋" w:eastAsia="仿宋" w:hAnsi="仿宋" w:cs="宋体" w:hint="eastAsia"/>
          <w:sz w:val="30"/>
          <w:szCs w:val="30"/>
        </w:rPr>
        <w:t xml:space="preserve">十三、其他重要事项情况说明 </w:t>
      </w:r>
      <w:r>
        <w:rPr>
          <w:rFonts w:ascii="仿宋" w:eastAsia="仿宋" w:hAnsi="仿宋" w:cs="宋体"/>
          <w:sz w:val="30"/>
          <w:szCs w:val="30"/>
        </w:rPr>
        <w:t>………………………………</w:t>
      </w:r>
      <w:r>
        <w:rPr>
          <w:rFonts w:ascii="仿宋" w:eastAsia="仿宋" w:hAnsi="仿宋" w:cs="宋体" w:hint="eastAsia"/>
          <w:sz w:val="30"/>
          <w:szCs w:val="30"/>
        </w:rPr>
        <w:t xml:space="preserve"> 11</w:t>
      </w:r>
    </w:p>
    <w:p w:rsidR="002A14F6" w:rsidRDefault="00000000">
      <w:pPr>
        <w:adjustRightInd/>
        <w:spacing w:after="0" w:line="560" w:lineRule="exact"/>
        <w:rPr>
          <w:rFonts w:ascii="黑体" w:eastAsia="黑体" w:hAnsi="黑体" w:cs="宋体" w:hint="eastAsia"/>
          <w:sz w:val="30"/>
          <w:szCs w:val="30"/>
        </w:rPr>
      </w:pPr>
      <w:r>
        <w:rPr>
          <w:rFonts w:ascii="黑体" w:eastAsia="黑体" w:hAnsi="黑体" w:cs="宋体" w:hint="eastAsia"/>
          <w:sz w:val="30"/>
          <w:szCs w:val="30"/>
        </w:rPr>
        <w:t xml:space="preserve">第四部分 名词解释 </w:t>
      </w:r>
      <w:r>
        <w:rPr>
          <w:rFonts w:ascii="黑体" w:eastAsia="黑体" w:hAnsi="黑体" w:cs="宋体"/>
          <w:sz w:val="30"/>
          <w:szCs w:val="30"/>
        </w:rPr>
        <w:t>……………………………………………</w:t>
      </w:r>
      <w:r>
        <w:rPr>
          <w:rFonts w:ascii="黑体" w:eastAsia="黑体" w:hAnsi="黑体" w:cs="宋体" w:hint="eastAsia"/>
          <w:sz w:val="30"/>
          <w:szCs w:val="30"/>
        </w:rPr>
        <w:t>13</w:t>
      </w:r>
    </w:p>
    <w:p w:rsidR="002A14F6" w:rsidRDefault="002A14F6">
      <w:pPr>
        <w:adjustRightInd/>
        <w:spacing w:after="0" w:line="560" w:lineRule="exact"/>
        <w:rPr>
          <w:rFonts w:ascii="仿宋" w:eastAsia="仿宋" w:hAnsi="仿宋" w:cs="宋体" w:hint="eastAsia"/>
          <w:sz w:val="30"/>
          <w:szCs w:val="30"/>
        </w:rPr>
      </w:pPr>
    </w:p>
    <w:p w:rsidR="002A14F6" w:rsidRDefault="002A14F6">
      <w:pPr>
        <w:adjustRightInd/>
        <w:spacing w:after="0" w:line="560" w:lineRule="exact"/>
        <w:rPr>
          <w:rFonts w:ascii="仿宋" w:eastAsia="仿宋" w:hAnsi="仿宋" w:cs="宋体" w:hint="eastAsia"/>
          <w:b/>
          <w:bCs/>
          <w:sz w:val="30"/>
          <w:szCs w:val="30"/>
        </w:rPr>
      </w:pPr>
    </w:p>
    <w:p w:rsidR="002A14F6" w:rsidRDefault="00000000">
      <w:pPr>
        <w:adjustRightInd/>
        <w:spacing w:after="0" w:line="560" w:lineRule="exact"/>
        <w:jc w:val="center"/>
        <w:rPr>
          <w:rFonts w:ascii="黑体" w:eastAsia="黑体" w:hAnsi="黑体" w:cs="宋体" w:hint="eastAsia"/>
          <w:sz w:val="30"/>
          <w:szCs w:val="30"/>
        </w:rPr>
      </w:pPr>
      <w:r>
        <w:rPr>
          <w:rFonts w:ascii="黑体" w:eastAsia="黑体" w:hAnsi="黑体" w:cs="宋体" w:hint="eastAsia"/>
          <w:sz w:val="30"/>
          <w:szCs w:val="30"/>
        </w:rPr>
        <w:t>第一部分 海南开放大学单位概况</w:t>
      </w:r>
    </w:p>
    <w:p w:rsidR="002A14F6" w:rsidRDefault="002A14F6">
      <w:pPr>
        <w:adjustRightInd/>
        <w:spacing w:after="0" w:line="560" w:lineRule="exact"/>
        <w:ind w:firstLineChars="200" w:firstLine="600"/>
        <w:rPr>
          <w:rFonts w:ascii="仿宋" w:eastAsia="仿宋" w:hAnsi="仿宋" w:cs="宋体" w:hint="eastAsia"/>
          <w:sz w:val="30"/>
          <w:szCs w:val="30"/>
        </w:rPr>
      </w:pPr>
    </w:p>
    <w:p w:rsidR="002A14F6" w:rsidRDefault="00000000">
      <w:pPr>
        <w:adjustRightInd/>
        <w:spacing w:after="0" w:line="560" w:lineRule="exact"/>
        <w:ind w:firstLineChars="200" w:firstLine="600"/>
        <w:rPr>
          <w:rFonts w:ascii="黑体" w:eastAsia="黑体" w:hAnsi="黑体" w:cs="宋体" w:hint="eastAsia"/>
          <w:sz w:val="30"/>
          <w:szCs w:val="30"/>
        </w:rPr>
      </w:pPr>
      <w:r>
        <w:rPr>
          <w:rFonts w:ascii="黑体" w:eastAsia="黑体" w:hAnsi="黑体" w:cs="宋体" w:hint="eastAsia"/>
          <w:sz w:val="30"/>
          <w:szCs w:val="30"/>
        </w:rPr>
        <w:t>一、单位职责</w:t>
      </w:r>
    </w:p>
    <w:p w:rsidR="002A14F6" w:rsidRDefault="00000000">
      <w:pPr>
        <w:widowControl w:val="0"/>
        <w:adjustRightInd/>
        <w:snapToGrid/>
        <w:spacing w:after="0" w:line="560" w:lineRule="exact"/>
        <w:ind w:firstLineChars="200" w:firstLine="600"/>
        <w:rPr>
          <w:rFonts w:ascii="仿宋" w:eastAsia="仿宋" w:hAnsi="仿宋" w:hint="eastAsia"/>
          <w:color w:val="313131"/>
          <w:sz w:val="30"/>
          <w:szCs w:val="30"/>
        </w:rPr>
      </w:pPr>
      <w:r>
        <w:rPr>
          <w:rFonts w:ascii="仿宋" w:eastAsia="仿宋" w:hAnsi="仿宋" w:hint="eastAsia"/>
          <w:color w:val="313131"/>
          <w:sz w:val="30"/>
          <w:szCs w:val="30"/>
        </w:rPr>
        <w:t>我校是海南省人民政府举办的全省唯一一所成人高等学校，</w:t>
      </w:r>
      <w:r>
        <w:rPr>
          <w:rFonts w:ascii="仿宋" w:eastAsia="仿宋" w:hAnsi="仿宋" w:cs="仿宋" w:hint="eastAsia"/>
          <w:color w:val="000000"/>
          <w:sz w:val="30"/>
          <w:szCs w:val="30"/>
          <w:shd w:val="clear" w:color="auto" w:fill="FFFFFF"/>
        </w:rPr>
        <w:t>学校为公益二类正厅级事业单位。</w:t>
      </w:r>
      <w:r>
        <w:rPr>
          <w:rFonts w:ascii="仿宋" w:eastAsia="仿宋" w:hAnsi="仿宋" w:hint="eastAsia"/>
          <w:color w:val="313131"/>
          <w:sz w:val="30"/>
          <w:szCs w:val="30"/>
        </w:rPr>
        <w:t>学校开展以开放教育为主体，</w:t>
      </w:r>
      <w:r>
        <w:rPr>
          <w:rFonts w:ascii="仿宋" w:eastAsia="仿宋" w:hAnsi="仿宋" w:hint="eastAsia"/>
          <w:color w:val="313131"/>
          <w:sz w:val="30"/>
          <w:szCs w:val="30"/>
        </w:rPr>
        <w:lastRenderedPageBreak/>
        <w:t>成人教育、自学考试为补充的多种国民教育系列学历教育，学校坚持面向基层、面向行业、面向社区、面向农村“四个面向”的办学方向，发挥现代远程教育优势，为学习者提供多样化、多层次的学历教育和非学历教育。</w:t>
      </w:r>
    </w:p>
    <w:p w:rsidR="002A14F6" w:rsidRDefault="00000000">
      <w:pPr>
        <w:adjustRightInd/>
        <w:spacing w:after="0" w:line="560" w:lineRule="exact"/>
        <w:ind w:firstLineChars="200" w:firstLine="600"/>
        <w:rPr>
          <w:rFonts w:ascii="黑体" w:eastAsia="黑体" w:hAnsi="黑体" w:cs="宋体" w:hint="eastAsia"/>
          <w:sz w:val="30"/>
          <w:szCs w:val="30"/>
        </w:rPr>
      </w:pPr>
      <w:r>
        <w:rPr>
          <w:rFonts w:ascii="黑体" w:eastAsia="黑体" w:hAnsi="黑体" w:cs="宋体" w:hint="eastAsia"/>
          <w:sz w:val="30"/>
          <w:szCs w:val="30"/>
        </w:rPr>
        <w:t>二、机构设置</w:t>
      </w:r>
    </w:p>
    <w:p w:rsidR="002A14F6" w:rsidRDefault="00000000">
      <w:pPr>
        <w:pStyle w:val="a7"/>
        <w:spacing w:before="0" w:beforeAutospacing="0" w:after="0" w:afterAutospacing="0" w:line="560" w:lineRule="exact"/>
        <w:ind w:firstLineChars="200" w:firstLine="600"/>
        <w:rPr>
          <w:rFonts w:ascii="仿宋" w:eastAsia="仿宋" w:hAnsi="仿宋" w:cstheme="minorBidi" w:hint="eastAsia"/>
          <w:sz w:val="30"/>
          <w:szCs w:val="30"/>
        </w:rPr>
      </w:pPr>
      <w:r>
        <w:rPr>
          <w:rFonts w:ascii="仿宋" w:eastAsia="仿宋" w:hAnsi="仿宋" w:cstheme="minorBidi" w:hint="eastAsia"/>
          <w:sz w:val="30"/>
          <w:szCs w:val="30"/>
        </w:rPr>
        <w:t>目前有海甸校区（主校区）、龙华校区、白龙校区和五指山校区。内设部门33个，其中有职能部门12个。现有海口学院、三亚学院、儋州学院、琼海学院、文昌学院、东方学院和五指山学院等7个地方学院，15个学习中心，办学网络覆盖海南省各市县。</w:t>
      </w:r>
    </w:p>
    <w:p w:rsidR="002A14F6" w:rsidRDefault="002A14F6">
      <w:pPr>
        <w:spacing w:after="0" w:line="560" w:lineRule="exact"/>
        <w:ind w:firstLineChars="200" w:firstLine="600"/>
        <w:rPr>
          <w:rFonts w:ascii="仿宋" w:eastAsia="仿宋" w:hAnsi="仿宋" w:cs="宋体" w:hint="eastAsia"/>
          <w:sz w:val="30"/>
          <w:szCs w:val="30"/>
        </w:rPr>
      </w:pPr>
    </w:p>
    <w:p w:rsidR="002A14F6" w:rsidRDefault="00000000">
      <w:pPr>
        <w:adjustRightInd/>
        <w:spacing w:after="0" w:line="560" w:lineRule="exact"/>
        <w:jc w:val="center"/>
        <w:rPr>
          <w:rFonts w:ascii="黑体" w:eastAsia="黑体" w:hAnsi="黑体" w:cs="宋体" w:hint="eastAsia"/>
          <w:sz w:val="30"/>
          <w:szCs w:val="30"/>
        </w:rPr>
      </w:pPr>
      <w:r>
        <w:rPr>
          <w:rFonts w:ascii="黑体" w:eastAsia="黑体" w:hAnsi="黑体" w:cs="宋体" w:hint="eastAsia"/>
          <w:sz w:val="30"/>
          <w:szCs w:val="30"/>
        </w:rPr>
        <w:t>第二部分 海南开放大学2021年度部门决算公开报表</w:t>
      </w:r>
    </w:p>
    <w:p w:rsidR="002A14F6" w:rsidRDefault="002A14F6">
      <w:pPr>
        <w:adjustRightInd/>
        <w:spacing w:after="0" w:line="560" w:lineRule="exact"/>
        <w:jc w:val="center"/>
        <w:rPr>
          <w:rFonts w:ascii="黑体" w:eastAsia="黑体" w:hAnsi="黑体" w:cs="宋体" w:hint="eastAsia"/>
          <w:sz w:val="30"/>
          <w:szCs w:val="30"/>
        </w:rPr>
      </w:pPr>
    </w:p>
    <w:p w:rsidR="002A14F6" w:rsidRDefault="00000000">
      <w:pPr>
        <w:adjustRightInd/>
        <w:spacing w:after="0" w:line="560" w:lineRule="exact"/>
        <w:ind w:firstLine="645"/>
        <w:rPr>
          <w:rFonts w:ascii="黑体" w:eastAsia="黑体" w:hAnsi="黑体" w:cs="宋体" w:hint="eastAsia"/>
          <w:sz w:val="30"/>
          <w:szCs w:val="30"/>
        </w:rPr>
      </w:pPr>
      <w:r>
        <w:rPr>
          <w:rFonts w:ascii="黑体" w:eastAsia="黑体" w:hAnsi="黑体" w:cs="宋体" w:hint="eastAsia"/>
          <w:sz w:val="30"/>
          <w:szCs w:val="30"/>
        </w:rPr>
        <w:t>一、收入支出决算公开表（见正文附件）。</w:t>
      </w:r>
    </w:p>
    <w:p w:rsidR="002A14F6" w:rsidRDefault="00000000">
      <w:pPr>
        <w:adjustRightInd/>
        <w:spacing w:after="0" w:line="560" w:lineRule="exact"/>
        <w:ind w:firstLine="645"/>
        <w:rPr>
          <w:rFonts w:ascii="黑体" w:eastAsia="黑体" w:hAnsi="黑体" w:cs="宋体" w:hint="eastAsia"/>
          <w:sz w:val="30"/>
          <w:szCs w:val="30"/>
        </w:rPr>
      </w:pPr>
      <w:r>
        <w:rPr>
          <w:rFonts w:ascii="黑体" w:eastAsia="黑体" w:hAnsi="黑体" w:cs="宋体" w:hint="eastAsia"/>
          <w:sz w:val="30"/>
          <w:szCs w:val="30"/>
        </w:rPr>
        <w:t>二、收入决算公开表（见正文附件）。</w:t>
      </w:r>
    </w:p>
    <w:p w:rsidR="002A14F6" w:rsidRDefault="00000000">
      <w:pPr>
        <w:adjustRightInd/>
        <w:spacing w:after="0" w:line="560" w:lineRule="exact"/>
        <w:ind w:firstLine="645"/>
        <w:rPr>
          <w:rFonts w:ascii="黑体" w:eastAsia="黑体" w:hAnsi="黑体" w:cs="宋体" w:hint="eastAsia"/>
          <w:sz w:val="30"/>
          <w:szCs w:val="30"/>
        </w:rPr>
      </w:pPr>
      <w:r>
        <w:rPr>
          <w:rFonts w:ascii="黑体" w:eastAsia="黑体" w:hAnsi="黑体" w:cs="宋体" w:hint="eastAsia"/>
          <w:sz w:val="30"/>
          <w:szCs w:val="30"/>
        </w:rPr>
        <w:t>三、支出决算公开表（见正文附件）。</w:t>
      </w:r>
    </w:p>
    <w:p w:rsidR="002A14F6" w:rsidRDefault="00000000">
      <w:pPr>
        <w:adjustRightInd/>
        <w:spacing w:after="0" w:line="560" w:lineRule="exact"/>
        <w:ind w:firstLine="645"/>
        <w:rPr>
          <w:rFonts w:ascii="黑体" w:eastAsia="黑体" w:hAnsi="黑体" w:cs="宋体" w:hint="eastAsia"/>
          <w:sz w:val="30"/>
          <w:szCs w:val="30"/>
        </w:rPr>
      </w:pPr>
      <w:r>
        <w:rPr>
          <w:rFonts w:ascii="黑体" w:eastAsia="黑体" w:hAnsi="黑体" w:cs="宋体" w:hint="eastAsia"/>
          <w:sz w:val="30"/>
          <w:szCs w:val="30"/>
        </w:rPr>
        <w:t>四、财政拨款收入支出决算公开表（见正文附件）。</w:t>
      </w:r>
    </w:p>
    <w:p w:rsidR="002A14F6" w:rsidRDefault="00000000">
      <w:pPr>
        <w:adjustRightInd/>
        <w:spacing w:after="0" w:line="560" w:lineRule="exact"/>
        <w:ind w:firstLine="645"/>
        <w:rPr>
          <w:rFonts w:ascii="黑体" w:eastAsia="黑体" w:hAnsi="黑体" w:cs="宋体" w:hint="eastAsia"/>
          <w:sz w:val="30"/>
          <w:szCs w:val="30"/>
        </w:rPr>
      </w:pPr>
      <w:r>
        <w:rPr>
          <w:rFonts w:ascii="黑体" w:eastAsia="黑体" w:hAnsi="黑体" w:cs="宋体" w:hint="eastAsia"/>
          <w:sz w:val="30"/>
          <w:szCs w:val="30"/>
        </w:rPr>
        <w:t>五、一般公共预算财政拨款收入支出决算公开表</w:t>
      </w:r>
    </w:p>
    <w:p w:rsidR="002A14F6" w:rsidRDefault="00000000">
      <w:pPr>
        <w:adjustRightInd/>
        <w:spacing w:after="0" w:line="560" w:lineRule="exact"/>
        <w:ind w:firstLineChars="407" w:firstLine="1221"/>
        <w:rPr>
          <w:rFonts w:ascii="黑体" w:eastAsia="黑体" w:hAnsi="黑体" w:cs="宋体" w:hint="eastAsia"/>
          <w:sz w:val="30"/>
          <w:szCs w:val="30"/>
        </w:rPr>
      </w:pPr>
      <w:r>
        <w:rPr>
          <w:rFonts w:ascii="黑体" w:eastAsia="黑体" w:hAnsi="黑体" w:cs="宋体" w:hint="eastAsia"/>
          <w:sz w:val="30"/>
          <w:szCs w:val="30"/>
        </w:rPr>
        <w:t>（见正文附件）。</w:t>
      </w:r>
    </w:p>
    <w:p w:rsidR="002A14F6" w:rsidRDefault="00000000">
      <w:pPr>
        <w:adjustRightInd/>
        <w:spacing w:after="0" w:line="560" w:lineRule="exact"/>
        <w:ind w:firstLine="645"/>
        <w:rPr>
          <w:rFonts w:ascii="黑体" w:eastAsia="黑体" w:hAnsi="黑体" w:cs="宋体" w:hint="eastAsia"/>
          <w:sz w:val="30"/>
          <w:szCs w:val="30"/>
        </w:rPr>
      </w:pPr>
      <w:r>
        <w:rPr>
          <w:rFonts w:ascii="黑体" w:eastAsia="黑体" w:hAnsi="黑体" w:cs="宋体" w:hint="eastAsia"/>
          <w:sz w:val="30"/>
          <w:szCs w:val="30"/>
        </w:rPr>
        <w:t>六、一般公共预算财政拨款基本支出决算公开表</w:t>
      </w:r>
    </w:p>
    <w:p w:rsidR="002A14F6" w:rsidRDefault="00000000">
      <w:pPr>
        <w:adjustRightInd/>
        <w:spacing w:after="0" w:line="560" w:lineRule="exact"/>
        <w:ind w:firstLine="645"/>
        <w:rPr>
          <w:rFonts w:ascii="黑体" w:eastAsia="黑体" w:hAnsi="黑体" w:cs="宋体" w:hint="eastAsia"/>
          <w:sz w:val="30"/>
          <w:szCs w:val="30"/>
        </w:rPr>
      </w:pPr>
      <w:r>
        <w:rPr>
          <w:rFonts w:ascii="黑体" w:eastAsia="黑体" w:hAnsi="黑体" w:cs="宋体" w:hint="eastAsia"/>
          <w:sz w:val="30"/>
          <w:szCs w:val="30"/>
        </w:rPr>
        <w:t>（见正文附件）。</w:t>
      </w:r>
    </w:p>
    <w:p w:rsidR="002A14F6" w:rsidRDefault="00000000">
      <w:pPr>
        <w:adjustRightInd/>
        <w:spacing w:after="0" w:line="560" w:lineRule="exact"/>
        <w:ind w:firstLine="645"/>
        <w:rPr>
          <w:rFonts w:ascii="黑体" w:eastAsia="黑体" w:hAnsi="黑体" w:cs="宋体" w:hint="eastAsia"/>
          <w:sz w:val="30"/>
          <w:szCs w:val="30"/>
        </w:rPr>
      </w:pPr>
      <w:r>
        <w:rPr>
          <w:rFonts w:ascii="黑体" w:eastAsia="黑体" w:hAnsi="黑体" w:cs="宋体" w:hint="eastAsia"/>
          <w:sz w:val="30"/>
          <w:szCs w:val="30"/>
        </w:rPr>
        <w:t>七、政府性基金预算财政拨款收入支出决算公开表</w:t>
      </w:r>
    </w:p>
    <w:p w:rsidR="002A14F6" w:rsidRDefault="00000000">
      <w:pPr>
        <w:adjustRightInd/>
        <w:spacing w:after="0" w:line="560" w:lineRule="exact"/>
        <w:ind w:firstLine="645"/>
        <w:rPr>
          <w:rFonts w:ascii="黑体" w:eastAsia="黑体" w:hAnsi="黑体" w:cs="宋体" w:hint="eastAsia"/>
          <w:sz w:val="30"/>
          <w:szCs w:val="30"/>
        </w:rPr>
      </w:pPr>
      <w:r>
        <w:rPr>
          <w:rFonts w:ascii="黑体" w:eastAsia="黑体" w:hAnsi="黑体" w:cs="宋体" w:hint="eastAsia"/>
          <w:sz w:val="30"/>
          <w:szCs w:val="30"/>
        </w:rPr>
        <w:t>（见正文附件）。</w:t>
      </w:r>
    </w:p>
    <w:p w:rsidR="002A14F6" w:rsidRDefault="00000000">
      <w:pPr>
        <w:adjustRightInd/>
        <w:spacing w:after="0" w:line="560" w:lineRule="exact"/>
        <w:ind w:firstLine="645"/>
        <w:rPr>
          <w:rFonts w:ascii="黑体" w:eastAsia="黑体" w:hAnsi="黑体" w:cs="宋体" w:hint="eastAsia"/>
          <w:sz w:val="30"/>
          <w:szCs w:val="30"/>
        </w:rPr>
      </w:pPr>
      <w:r>
        <w:rPr>
          <w:rFonts w:ascii="黑体" w:eastAsia="黑体" w:hAnsi="黑体" w:cs="宋体" w:hint="eastAsia"/>
          <w:sz w:val="30"/>
          <w:szCs w:val="30"/>
        </w:rPr>
        <w:t>八、国有资本经营预算财政拨款收入支出决算公开表</w:t>
      </w:r>
    </w:p>
    <w:p w:rsidR="002A14F6" w:rsidRDefault="00000000">
      <w:pPr>
        <w:adjustRightInd/>
        <w:spacing w:after="0" w:line="560" w:lineRule="exact"/>
        <w:ind w:firstLine="645"/>
        <w:rPr>
          <w:rFonts w:ascii="黑体" w:eastAsia="黑体" w:hAnsi="黑体" w:cs="宋体" w:hint="eastAsia"/>
          <w:sz w:val="30"/>
          <w:szCs w:val="30"/>
        </w:rPr>
      </w:pPr>
      <w:r>
        <w:rPr>
          <w:rFonts w:ascii="黑体" w:eastAsia="黑体" w:hAnsi="黑体" w:cs="宋体" w:hint="eastAsia"/>
          <w:sz w:val="30"/>
          <w:szCs w:val="30"/>
        </w:rPr>
        <w:lastRenderedPageBreak/>
        <w:t>（见正文附件）。</w:t>
      </w:r>
    </w:p>
    <w:p w:rsidR="002A14F6" w:rsidRDefault="00000000">
      <w:pPr>
        <w:adjustRightInd/>
        <w:spacing w:after="0" w:line="560" w:lineRule="exact"/>
        <w:ind w:firstLine="645"/>
        <w:rPr>
          <w:rFonts w:ascii="黑体" w:eastAsia="黑体" w:hAnsi="黑体" w:cs="宋体" w:hint="eastAsia"/>
          <w:sz w:val="30"/>
          <w:szCs w:val="30"/>
        </w:rPr>
      </w:pPr>
      <w:r>
        <w:rPr>
          <w:rFonts w:ascii="黑体" w:eastAsia="黑体" w:hAnsi="黑体" w:cs="宋体" w:hint="eastAsia"/>
          <w:sz w:val="30"/>
          <w:szCs w:val="30"/>
        </w:rPr>
        <w:t>九、一般公共预算财政拨款“三公”经费支出决算公开表</w:t>
      </w:r>
    </w:p>
    <w:p w:rsidR="002A14F6" w:rsidRDefault="00000000">
      <w:pPr>
        <w:adjustRightInd/>
        <w:spacing w:after="0" w:line="560" w:lineRule="exact"/>
        <w:ind w:firstLine="645"/>
        <w:rPr>
          <w:rFonts w:ascii="黑体" w:eastAsia="黑体" w:hAnsi="黑体" w:cs="宋体" w:hint="eastAsia"/>
          <w:sz w:val="30"/>
          <w:szCs w:val="30"/>
        </w:rPr>
      </w:pPr>
      <w:r>
        <w:rPr>
          <w:rFonts w:ascii="黑体" w:eastAsia="黑体" w:hAnsi="黑体" w:cs="宋体" w:hint="eastAsia"/>
          <w:sz w:val="30"/>
          <w:szCs w:val="30"/>
        </w:rPr>
        <w:t>（见正文附件）。</w:t>
      </w:r>
    </w:p>
    <w:p w:rsidR="002A14F6" w:rsidRDefault="00000000">
      <w:pPr>
        <w:adjustRightInd/>
        <w:spacing w:after="0" w:line="560" w:lineRule="exact"/>
        <w:ind w:firstLine="645"/>
        <w:rPr>
          <w:rFonts w:ascii="黑体" w:eastAsia="黑体" w:hAnsi="黑体" w:cs="宋体" w:hint="eastAsia"/>
          <w:sz w:val="30"/>
          <w:szCs w:val="30"/>
        </w:rPr>
      </w:pPr>
      <w:r>
        <w:rPr>
          <w:rFonts w:ascii="黑体" w:eastAsia="黑体" w:hAnsi="黑体" w:cs="宋体" w:hint="eastAsia"/>
          <w:sz w:val="30"/>
          <w:szCs w:val="30"/>
        </w:rPr>
        <w:t>十、政府性基金预算财政拨款“三公”经费支出决算公开表（见正文附件）。</w:t>
      </w:r>
    </w:p>
    <w:p w:rsidR="002A14F6" w:rsidRDefault="00000000">
      <w:pPr>
        <w:adjustRightInd/>
        <w:spacing w:after="0" w:line="560" w:lineRule="exact"/>
        <w:ind w:firstLine="645"/>
        <w:rPr>
          <w:rFonts w:ascii="黑体" w:eastAsia="黑体" w:hAnsi="黑体" w:cs="宋体" w:hint="eastAsia"/>
          <w:sz w:val="30"/>
          <w:szCs w:val="30"/>
        </w:rPr>
      </w:pPr>
      <w:r>
        <w:rPr>
          <w:rFonts w:ascii="黑体" w:eastAsia="黑体" w:hAnsi="黑体" w:cs="宋体" w:hint="eastAsia"/>
          <w:sz w:val="30"/>
          <w:szCs w:val="30"/>
        </w:rPr>
        <w:t>十一、国有资本经营预算财政拨款“三公”经费支出决算公开表（见正文附件）。</w:t>
      </w:r>
    </w:p>
    <w:p w:rsidR="002A14F6" w:rsidRDefault="002A14F6">
      <w:pPr>
        <w:adjustRightInd/>
        <w:spacing w:after="0" w:line="560" w:lineRule="exact"/>
        <w:ind w:firstLine="645"/>
        <w:rPr>
          <w:rFonts w:ascii="仿宋" w:eastAsia="仿宋" w:hAnsi="仿宋" w:cs="宋体" w:hint="eastAsia"/>
          <w:sz w:val="30"/>
          <w:szCs w:val="30"/>
        </w:rPr>
      </w:pPr>
    </w:p>
    <w:p w:rsidR="002A14F6" w:rsidRDefault="00000000">
      <w:pPr>
        <w:adjustRightInd/>
        <w:spacing w:after="0" w:line="560" w:lineRule="exact"/>
        <w:jc w:val="center"/>
        <w:rPr>
          <w:rFonts w:ascii="黑体" w:eastAsia="黑体" w:hAnsi="黑体" w:cs="宋体" w:hint="eastAsia"/>
          <w:sz w:val="30"/>
          <w:szCs w:val="30"/>
        </w:rPr>
      </w:pPr>
      <w:r>
        <w:rPr>
          <w:rFonts w:ascii="黑体" w:eastAsia="黑体" w:hAnsi="黑体" w:cs="宋体" w:hint="eastAsia"/>
          <w:sz w:val="30"/>
          <w:szCs w:val="30"/>
        </w:rPr>
        <w:t>第三部分 海南开放大学2021年度部门决算情况说明</w:t>
      </w:r>
    </w:p>
    <w:p w:rsidR="002A14F6" w:rsidRDefault="002A14F6">
      <w:pPr>
        <w:adjustRightInd/>
        <w:spacing w:after="0" w:line="560" w:lineRule="exact"/>
        <w:rPr>
          <w:rFonts w:ascii="仿宋" w:eastAsia="仿宋" w:hAnsi="仿宋" w:cs="宋体" w:hint="eastAsia"/>
          <w:sz w:val="30"/>
          <w:szCs w:val="30"/>
        </w:rPr>
      </w:pPr>
    </w:p>
    <w:p w:rsidR="002A14F6" w:rsidRDefault="00000000">
      <w:pPr>
        <w:adjustRightInd/>
        <w:spacing w:after="0" w:line="560" w:lineRule="exact"/>
        <w:ind w:firstLineChars="200" w:firstLine="600"/>
        <w:rPr>
          <w:rFonts w:ascii="黑体" w:eastAsia="黑体" w:hAnsi="黑体" w:cs="宋体" w:hint="eastAsia"/>
          <w:sz w:val="30"/>
          <w:szCs w:val="30"/>
        </w:rPr>
      </w:pPr>
      <w:r>
        <w:rPr>
          <w:rFonts w:ascii="黑体" w:eastAsia="黑体" w:hAnsi="黑体" w:cs="宋体" w:hint="eastAsia"/>
          <w:sz w:val="30"/>
          <w:szCs w:val="30"/>
        </w:rPr>
        <w:t>一、收入支出决算总体情况说明</w:t>
      </w:r>
    </w:p>
    <w:p w:rsidR="002A14F6" w:rsidRDefault="00000000">
      <w:pPr>
        <w:spacing w:after="0" w:line="560" w:lineRule="exact"/>
        <w:ind w:firstLineChars="200" w:firstLine="600"/>
        <w:rPr>
          <w:rFonts w:ascii="仿宋" w:eastAsia="仿宋" w:hAnsi="仿宋" w:hint="eastAsia"/>
          <w:color w:val="FF0000"/>
          <w:sz w:val="30"/>
          <w:szCs w:val="30"/>
        </w:rPr>
      </w:pPr>
      <w:r>
        <w:rPr>
          <w:rFonts w:ascii="仿宋" w:eastAsia="仿宋" w:hAnsi="仿宋" w:cs="宋体" w:hint="eastAsia"/>
          <w:sz w:val="30"/>
          <w:szCs w:val="30"/>
        </w:rPr>
        <w:t>2021年度收入总计11,747.86万元，支出总计11,747.86万元，与2020年度相比，收入、支出总计各增加824.97万元，增长7.6%。主要原因：主要是2021年新增加社区教育培训及设备采购项目支出；</w:t>
      </w:r>
      <w:r>
        <w:rPr>
          <w:rFonts w:ascii="仿宋" w:eastAsia="仿宋" w:hAnsi="仿宋" w:cs="宋体" w:hint="eastAsia"/>
          <w:color w:val="000000" w:themeColor="text1"/>
          <w:sz w:val="30"/>
          <w:szCs w:val="30"/>
        </w:rPr>
        <w:t>使用非财政拨款结余0万元，较2020年度决算数减少1,283.08万元，主要原因2020年已使用完非财政拨款结余指标；</w:t>
      </w:r>
      <w:r>
        <w:rPr>
          <w:rFonts w:ascii="仿宋" w:eastAsia="仿宋" w:hAnsi="仿宋" w:cs="宋体" w:hint="eastAsia"/>
          <w:sz w:val="30"/>
          <w:szCs w:val="30"/>
        </w:rPr>
        <w:t>年初结转结余334.50万元，主要是科研课题资金</w:t>
      </w:r>
      <w:r>
        <w:rPr>
          <w:rFonts w:ascii="仿宋" w:eastAsia="仿宋" w:hAnsi="仿宋" w:cs="宋体" w:hint="eastAsia"/>
          <w:bCs/>
          <w:sz w:val="30"/>
          <w:szCs w:val="30"/>
        </w:rPr>
        <w:t>、2021年国培项目资金及设备（装备）购置与运行维护等项目结转结余</w:t>
      </w:r>
      <w:r>
        <w:rPr>
          <w:rFonts w:ascii="仿宋" w:eastAsia="仿宋" w:hAnsi="仿宋" w:cs="宋体" w:hint="eastAsia"/>
          <w:sz w:val="30"/>
          <w:szCs w:val="30"/>
        </w:rPr>
        <w:t>，较2020年度决算数减</w:t>
      </w:r>
      <w:r>
        <w:rPr>
          <w:rFonts w:ascii="仿宋" w:eastAsia="仿宋" w:hAnsi="仿宋" w:cs="宋体" w:hint="eastAsia"/>
          <w:color w:val="000000" w:themeColor="text1"/>
          <w:sz w:val="30"/>
          <w:szCs w:val="30"/>
        </w:rPr>
        <w:t>少391.6万元，下降54%，</w:t>
      </w:r>
      <w:r>
        <w:rPr>
          <w:rFonts w:ascii="仿宋" w:eastAsia="仿宋" w:hAnsi="仿宋" w:cs="宋体" w:hint="eastAsia"/>
          <w:sz w:val="30"/>
          <w:szCs w:val="30"/>
        </w:rPr>
        <w:t>主要原因是</w:t>
      </w:r>
      <w:r>
        <w:rPr>
          <w:rFonts w:ascii="仿宋" w:eastAsia="仿宋" w:hAnsi="仿宋" w:hint="eastAsia"/>
          <w:sz w:val="30"/>
          <w:szCs w:val="30"/>
        </w:rPr>
        <w:t>加快项目支出进度</w:t>
      </w:r>
      <w:r>
        <w:rPr>
          <w:rFonts w:ascii="仿宋" w:eastAsia="仿宋" w:hAnsi="仿宋" w:cs="宋体" w:hint="eastAsia"/>
          <w:sz w:val="30"/>
          <w:szCs w:val="30"/>
        </w:rPr>
        <w:t>；</w:t>
      </w:r>
      <w:r>
        <w:rPr>
          <w:rFonts w:ascii="仿宋" w:eastAsia="仿宋" w:hAnsi="仿宋" w:cs="宋体" w:hint="eastAsia"/>
          <w:color w:val="000000" w:themeColor="text1"/>
          <w:sz w:val="30"/>
          <w:szCs w:val="30"/>
        </w:rPr>
        <w:t>结余分配184.56万元，主要是基本户其他收入结余，较2020年度决算数增加184.56万元，增长100%，</w:t>
      </w:r>
      <w:r>
        <w:rPr>
          <w:rFonts w:ascii="仿宋" w:eastAsia="仿宋" w:hAnsi="仿宋" w:cs="宋体" w:hint="eastAsia"/>
          <w:sz w:val="30"/>
          <w:szCs w:val="30"/>
        </w:rPr>
        <w:t>主要原因是其他收入增加。年末结转结余219.68万元，主要是</w:t>
      </w:r>
      <w:r>
        <w:rPr>
          <w:rFonts w:ascii="仿宋" w:eastAsia="仿宋" w:hAnsi="仿宋" w:hint="eastAsia"/>
          <w:sz w:val="30"/>
          <w:szCs w:val="30"/>
        </w:rPr>
        <w:t>科研课题项资金、</w:t>
      </w:r>
      <w:r>
        <w:rPr>
          <w:rFonts w:ascii="仿宋" w:eastAsia="仿宋" w:hAnsi="仿宋" w:cs="宋体" w:hint="eastAsia"/>
          <w:sz w:val="30"/>
          <w:szCs w:val="30"/>
        </w:rPr>
        <w:t>2021年</w:t>
      </w:r>
      <w:r>
        <w:rPr>
          <w:rFonts w:ascii="仿宋" w:eastAsia="仿宋" w:hAnsi="仿宋" w:hint="eastAsia"/>
          <w:sz w:val="30"/>
          <w:szCs w:val="30"/>
        </w:rPr>
        <w:t>国培项目和</w:t>
      </w:r>
      <w:r>
        <w:rPr>
          <w:rFonts w:ascii="仿宋" w:eastAsia="仿宋" w:hAnsi="仿宋" w:cs="宋体" w:hint="eastAsia"/>
          <w:bCs/>
          <w:sz w:val="30"/>
          <w:szCs w:val="30"/>
        </w:rPr>
        <w:t>设备（装备）</w:t>
      </w:r>
      <w:r>
        <w:rPr>
          <w:rFonts w:ascii="仿宋" w:eastAsia="仿宋" w:hAnsi="仿宋" w:cs="宋体" w:hint="eastAsia"/>
          <w:bCs/>
          <w:sz w:val="30"/>
          <w:szCs w:val="30"/>
        </w:rPr>
        <w:lastRenderedPageBreak/>
        <w:t>购置与运行维护等项目结转结余</w:t>
      </w:r>
      <w:r>
        <w:rPr>
          <w:rFonts w:ascii="仿宋" w:eastAsia="仿宋" w:hAnsi="仿宋" w:cs="宋体" w:hint="eastAsia"/>
          <w:sz w:val="30"/>
          <w:szCs w:val="30"/>
        </w:rPr>
        <w:t>，较2020年度决算数减少1.57万元，下降0.71%，主要原因是</w:t>
      </w:r>
      <w:r>
        <w:rPr>
          <w:rFonts w:ascii="仿宋" w:eastAsia="仿宋" w:hAnsi="仿宋" w:hint="eastAsia"/>
          <w:sz w:val="30"/>
          <w:szCs w:val="30"/>
        </w:rPr>
        <w:t>加快项目支出进度</w:t>
      </w:r>
      <w:r>
        <w:rPr>
          <w:rFonts w:ascii="仿宋" w:eastAsia="仿宋" w:hAnsi="仿宋" w:cs="宋体" w:hint="eastAsia"/>
          <w:sz w:val="30"/>
          <w:szCs w:val="30"/>
        </w:rPr>
        <w:t>。</w:t>
      </w:r>
    </w:p>
    <w:p w:rsidR="002A14F6" w:rsidRDefault="00000000">
      <w:pPr>
        <w:adjustRightInd/>
        <w:spacing w:after="0" w:line="560" w:lineRule="exact"/>
        <w:ind w:firstLineChars="200" w:firstLine="600"/>
        <w:rPr>
          <w:rFonts w:ascii="黑体" w:eastAsia="黑体" w:hAnsi="黑体" w:cs="宋体" w:hint="eastAsia"/>
          <w:sz w:val="30"/>
          <w:szCs w:val="30"/>
        </w:rPr>
      </w:pPr>
      <w:r>
        <w:rPr>
          <w:rFonts w:ascii="黑体" w:eastAsia="黑体" w:hAnsi="黑体" w:cs="宋体" w:hint="eastAsia"/>
          <w:sz w:val="30"/>
          <w:szCs w:val="30"/>
        </w:rPr>
        <w:t>二、收入决算情况说明</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本年收入合计11,413.36万元，其中：财政拨款收入8,201.76万元，占72%；上级补助收入0万元，占0%；事业收入2,812.32万元，占25%；经营收入0万元，占0%；附属单位上缴收入0万元，占0%；其他收入399.28万元，占3%。</w:t>
      </w:r>
    </w:p>
    <w:p w:rsidR="002A14F6" w:rsidRDefault="00000000">
      <w:pPr>
        <w:adjustRightInd/>
        <w:spacing w:after="0" w:line="560" w:lineRule="exact"/>
        <w:ind w:firstLineChars="200" w:firstLine="600"/>
        <w:rPr>
          <w:rFonts w:ascii="黑体" w:eastAsia="黑体" w:hAnsi="黑体" w:cs="宋体" w:hint="eastAsia"/>
          <w:sz w:val="30"/>
          <w:szCs w:val="30"/>
        </w:rPr>
      </w:pPr>
      <w:r>
        <w:rPr>
          <w:rFonts w:ascii="黑体" w:eastAsia="黑体" w:hAnsi="黑体" w:cs="宋体" w:hint="eastAsia"/>
          <w:sz w:val="30"/>
          <w:szCs w:val="30"/>
        </w:rPr>
        <w:t>三、支出决算情况说明</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本年支出合计11,343.62万元，其中：基本支出7,112.53万元，占63%；项目支出4,231.08万元，占37%；上缴上级支出0万元，占0%；经营支出0万元，占0%；对附属单位补助支出0万元，占0%。</w:t>
      </w:r>
    </w:p>
    <w:p w:rsidR="002A14F6" w:rsidRDefault="00000000">
      <w:pPr>
        <w:adjustRightInd/>
        <w:spacing w:after="0" w:line="560" w:lineRule="exact"/>
        <w:ind w:firstLineChars="200" w:firstLine="600"/>
        <w:rPr>
          <w:rFonts w:ascii="黑体" w:eastAsia="黑体" w:hAnsi="黑体" w:cs="宋体" w:hint="eastAsia"/>
          <w:sz w:val="30"/>
          <w:szCs w:val="30"/>
        </w:rPr>
      </w:pPr>
      <w:r>
        <w:rPr>
          <w:rFonts w:ascii="黑体" w:eastAsia="黑体" w:hAnsi="黑体" w:cs="宋体" w:hint="eastAsia"/>
          <w:sz w:val="30"/>
          <w:szCs w:val="30"/>
        </w:rPr>
        <w:t>四、财政拨款收入支出决算总体情况说明</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2021年度财政拨款收入总计8,221.80万元，支出总计8,221.80万元。与2020年度相比，财政拨款收入、支出总计各增加471.95万元，增长6.09%。主要原因是2021年学校机构改革后成立社区教育大学，增加“终身教育专项资金”项目。</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财政拨款年初结转结余20.04万元，主要是教育发展专项资金及科研课题项目资金的结转结余，较2020年度决算数减少472万元，下降96%，主要原因是</w:t>
      </w:r>
      <w:r>
        <w:rPr>
          <w:rFonts w:ascii="仿宋" w:eastAsia="仿宋" w:hAnsi="仿宋" w:hint="eastAsia"/>
          <w:sz w:val="30"/>
          <w:szCs w:val="30"/>
        </w:rPr>
        <w:t>加快项目支出进度</w:t>
      </w:r>
      <w:r>
        <w:rPr>
          <w:rFonts w:ascii="仿宋" w:eastAsia="仿宋" w:hAnsi="仿宋" w:cs="宋体" w:hint="eastAsia"/>
          <w:sz w:val="30"/>
          <w:szCs w:val="30"/>
        </w:rPr>
        <w:t>。</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财政拨款年末结转结余11.94万元，主要是教育发展专项资金及科研课题项目资金的结转结余，较2020年度年末决算数减少16.45万元，下降58%，主要原因是加快历年项目支出。</w:t>
      </w:r>
    </w:p>
    <w:p w:rsidR="002A14F6" w:rsidRDefault="00000000">
      <w:pPr>
        <w:adjustRightInd/>
        <w:spacing w:after="0" w:line="560" w:lineRule="exact"/>
        <w:ind w:firstLineChars="200" w:firstLine="600"/>
        <w:rPr>
          <w:rFonts w:ascii="黑体" w:eastAsia="黑体" w:hAnsi="黑体" w:cs="宋体" w:hint="eastAsia"/>
          <w:sz w:val="30"/>
          <w:szCs w:val="30"/>
        </w:rPr>
      </w:pPr>
      <w:r>
        <w:rPr>
          <w:rFonts w:ascii="黑体" w:eastAsia="黑体" w:hAnsi="黑体" w:cs="宋体" w:hint="eastAsia"/>
          <w:sz w:val="30"/>
          <w:szCs w:val="30"/>
        </w:rPr>
        <w:t>五、一般公共预算财政拨款支出决算情况说明</w:t>
      </w:r>
    </w:p>
    <w:p w:rsidR="002A14F6" w:rsidRDefault="00000000">
      <w:pPr>
        <w:adjustRightInd/>
        <w:spacing w:after="0" w:line="560" w:lineRule="exact"/>
        <w:ind w:firstLineChars="200" w:firstLine="600"/>
        <w:rPr>
          <w:rFonts w:ascii="楷体" w:eastAsia="楷体" w:hAnsi="楷体" w:cs="宋体" w:hint="eastAsia"/>
          <w:sz w:val="30"/>
          <w:szCs w:val="30"/>
        </w:rPr>
      </w:pPr>
      <w:r>
        <w:rPr>
          <w:rFonts w:ascii="楷体" w:eastAsia="楷体" w:hAnsi="楷体" w:cs="宋体" w:hint="eastAsia"/>
          <w:sz w:val="30"/>
          <w:szCs w:val="30"/>
        </w:rPr>
        <w:lastRenderedPageBreak/>
        <w:t>（一）一般公共预算财政拨款支出决算总体情况。</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2021年度一般公共预算财政拨款支出8,209.85万元，占本年支出合计的99.85%。与2020年度相比，一般公共预算财政拨款支出增加488.39万元，增长6.33%，主要原因是2021年学校机构改革后成立社区教育大学，增加“终身教育专项资金”项目支出。</w:t>
      </w:r>
    </w:p>
    <w:p w:rsidR="002A14F6" w:rsidRDefault="00000000">
      <w:pPr>
        <w:adjustRightInd/>
        <w:spacing w:after="0" w:line="560" w:lineRule="exact"/>
        <w:ind w:firstLineChars="200" w:firstLine="600"/>
        <w:rPr>
          <w:rFonts w:ascii="楷体" w:eastAsia="楷体" w:hAnsi="楷体" w:cs="宋体" w:hint="eastAsia"/>
          <w:sz w:val="30"/>
          <w:szCs w:val="30"/>
        </w:rPr>
      </w:pPr>
      <w:r>
        <w:rPr>
          <w:rFonts w:ascii="楷体" w:eastAsia="楷体" w:hAnsi="楷体" w:cs="宋体" w:hint="eastAsia"/>
          <w:sz w:val="30"/>
          <w:szCs w:val="30"/>
        </w:rPr>
        <w:t>（二）一般公共预算财政拨款支出决算结构情况。</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2021年度一般公共预算财政拨款支出8,209.85万元，主要用于以下方面：教育支出5350.43万元，占65.17%；科学技术支出8.21万元，占0.1%；社会保障和就业支出532.03万元，占6.48%；卫生健康支出157.59万元，占1.92%；农林水支出1939.12万元，占23.62%；住房保障支出222.47万元，2.71%。</w:t>
      </w:r>
    </w:p>
    <w:p w:rsidR="002A14F6" w:rsidRDefault="00000000">
      <w:pPr>
        <w:adjustRightInd/>
        <w:spacing w:after="0" w:line="560" w:lineRule="exact"/>
        <w:ind w:firstLineChars="200" w:firstLine="600"/>
        <w:rPr>
          <w:rFonts w:ascii="楷体" w:eastAsia="楷体" w:hAnsi="楷体" w:cs="宋体" w:hint="eastAsia"/>
          <w:sz w:val="30"/>
          <w:szCs w:val="30"/>
        </w:rPr>
      </w:pPr>
      <w:r>
        <w:rPr>
          <w:rFonts w:ascii="楷体" w:eastAsia="楷体" w:hAnsi="楷体" w:cs="宋体" w:hint="eastAsia"/>
          <w:sz w:val="30"/>
          <w:szCs w:val="30"/>
        </w:rPr>
        <w:t>（三）一般公共预算财政拨款支出决算具体情况。</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2021年度一般公共预算财政拨款支出年初预算为</w:t>
      </w:r>
      <w:r>
        <w:rPr>
          <w:rFonts w:ascii="仿宋" w:eastAsia="仿宋" w:hAnsi="仿宋" w:cs="宋体"/>
          <w:sz w:val="30"/>
          <w:szCs w:val="30"/>
        </w:rPr>
        <w:t>8</w:t>
      </w:r>
      <w:r>
        <w:rPr>
          <w:rFonts w:ascii="仿宋" w:eastAsia="仿宋" w:hAnsi="仿宋" w:cs="宋体" w:hint="eastAsia"/>
          <w:sz w:val="30"/>
          <w:szCs w:val="30"/>
        </w:rPr>
        <w:t>,</w:t>
      </w:r>
      <w:r>
        <w:rPr>
          <w:rFonts w:ascii="仿宋" w:eastAsia="仿宋" w:hAnsi="仿宋" w:cs="宋体"/>
          <w:sz w:val="30"/>
          <w:szCs w:val="30"/>
        </w:rPr>
        <w:t>921.2</w:t>
      </w:r>
      <w:r>
        <w:rPr>
          <w:rFonts w:ascii="仿宋" w:eastAsia="仿宋" w:hAnsi="仿宋" w:cs="宋体" w:hint="eastAsia"/>
          <w:sz w:val="30"/>
          <w:szCs w:val="30"/>
        </w:rPr>
        <w:t>万元，支出决算为8,209.85万元，完成年初预算的92.03%。其中：</w:t>
      </w:r>
    </w:p>
    <w:p w:rsidR="00F27E36" w:rsidRPr="00F27E36" w:rsidRDefault="00F27E36" w:rsidP="00F27E36">
      <w:pPr>
        <w:widowControl w:val="0"/>
        <w:adjustRightInd/>
        <w:snapToGrid/>
        <w:spacing w:after="0" w:line="560" w:lineRule="exact"/>
        <w:ind w:firstLineChars="200" w:firstLine="602"/>
        <w:rPr>
          <w:rFonts w:ascii="仿宋" w:eastAsia="仿宋" w:hAnsi="仿宋" w:cs="Times New Roman" w:hint="eastAsia"/>
          <w:b/>
          <w:sz w:val="30"/>
          <w:szCs w:val="30"/>
        </w:rPr>
      </w:pPr>
      <w:r>
        <w:rPr>
          <w:rFonts w:ascii="仿宋" w:eastAsia="仿宋" w:hAnsi="仿宋" w:cs="Times New Roman" w:hint="eastAsia"/>
          <w:b/>
          <w:sz w:val="30"/>
          <w:szCs w:val="30"/>
        </w:rPr>
        <w:t>1.</w:t>
      </w:r>
      <w:r w:rsidRPr="00F27E36">
        <w:rPr>
          <w:rFonts w:ascii="仿宋" w:eastAsia="仿宋" w:hAnsi="仿宋" w:cs="Times New Roman" w:hint="eastAsia"/>
          <w:b/>
          <w:sz w:val="30"/>
          <w:szCs w:val="30"/>
        </w:rPr>
        <w:t>教育支出（类）广播电视教育（款）广播电视学校（项）。</w:t>
      </w:r>
    </w:p>
    <w:p w:rsidR="002A14F6" w:rsidRPr="00F27E36" w:rsidRDefault="00000000" w:rsidP="00F27E36">
      <w:pPr>
        <w:adjustRightInd/>
        <w:spacing w:after="0" w:line="560" w:lineRule="exact"/>
        <w:ind w:firstLineChars="200" w:firstLine="600"/>
        <w:rPr>
          <w:rFonts w:ascii="仿宋" w:eastAsia="仿宋" w:hAnsi="仿宋" w:cs="宋体" w:hint="eastAsia"/>
          <w:sz w:val="30"/>
          <w:szCs w:val="30"/>
        </w:rPr>
      </w:pPr>
      <w:r w:rsidRPr="00F27E36">
        <w:rPr>
          <w:rFonts w:ascii="仿宋" w:eastAsia="仿宋" w:hAnsi="仿宋" w:cs="宋体" w:hint="eastAsia"/>
          <w:sz w:val="30"/>
          <w:szCs w:val="30"/>
        </w:rPr>
        <w:t>年初预算为5,855.89万元，</w:t>
      </w:r>
      <w:r w:rsidR="00F27E36">
        <w:rPr>
          <w:rFonts w:ascii="仿宋" w:eastAsia="仿宋" w:hAnsi="仿宋" w:cs="宋体" w:hint="eastAsia"/>
          <w:sz w:val="30"/>
          <w:szCs w:val="30"/>
        </w:rPr>
        <w:t>支出</w:t>
      </w:r>
      <w:r w:rsidRPr="00F27E36">
        <w:rPr>
          <w:rFonts w:ascii="仿宋" w:eastAsia="仿宋" w:hAnsi="仿宋" w:cs="宋体" w:hint="eastAsia"/>
          <w:sz w:val="30"/>
          <w:szCs w:val="30"/>
        </w:rPr>
        <w:t>决算为5,350.43万元，完成年初预算的91.37%。决算数小于预算数的主要原因：本年财政平衡预算收回当年指标。</w:t>
      </w:r>
    </w:p>
    <w:p w:rsidR="002A14F6" w:rsidRDefault="00000000">
      <w:pPr>
        <w:widowControl w:val="0"/>
        <w:adjustRightInd/>
        <w:snapToGrid/>
        <w:spacing w:after="0" w:line="560" w:lineRule="exact"/>
        <w:ind w:firstLineChars="200" w:firstLine="602"/>
        <w:rPr>
          <w:rFonts w:ascii="仿宋" w:eastAsia="仿宋" w:hAnsi="仿宋" w:cs="Times New Roman" w:hint="eastAsia"/>
          <w:b/>
          <w:sz w:val="30"/>
          <w:szCs w:val="30"/>
        </w:rPr>
      </w:pPr>
      <w:r>
        <w:rPr>
          <w:rFonts w:ascii="仿宋" w:eastAsia="仿宋" w:hAnsi="仿宋" w:cs="Times New Roman" w:hint="eastAsia"/>
          <w:b/>
          <w:sz w:val="30"/>
          <w:szCs w:val="30"/>
        </w:rPr>
        <w:t>2.</w:t>
      </w:r>
      <w:r w:rsidR="00F27E36" w:rsidRPr="00F27E36">
        <w:rPr>
          <w:rFonts w:hint="eastAsia"/>
        </w:rPr>
        <w:t xml:space="preserve"> </w:t>
      </w:r>
      <w:bookmarkStart w:id="0" w:name="_Hlk175920301"/>
      <w:r w:rsidR="00F27E36" w:rsidRPr="00F27E36">
        <w:rPr>
          <w:rFonts w:ascii="仿宋" w:eastAsia="仿宋" w:hAnsi="仿宋" w:cs="Times New Roman" w:hint="eastAsia"/>
          <w:b/>
          <w:sz w:val="30"/>
          <w:szCs w:val="30"/>
        </w:rPr>
        <w:t>科学技术支出（类）社会科学（款）社会科学研究（项）</w:t>
      </w:r>
    </w:p>
    <w:p w:rsidR="00C12FC4" w:rsidRDefault="00000000">
      <w:pPr>
        <w:widowControl w:val="0"/>
        <w:adjustRightInd/>
        <w:snapToGrid/>
        <w:spacing w:after="0" w:line="560" w:lineRule="exact"/>
        <w:ind w:firstLineChars="200" w:firstLine="600"/>
        <w:rPr>
          <w:rFonts w:ascii="仿宋" w:eastAsia="仿宋" w:hAnsi="仿宋" w:cs="Times New Roman" w:hint="eastAsia"/>
          <w:sz w:val="30"/>
          <w:szCs w:val="30"/>
        </w:rPr>
      </w:pPr>
      <w:r>
        <w:rPr>
          <w:rFonts w:ascii="仿宋" w:eastAsia="仿宋" w:hAnsi="仿宋" w:cs="Times New Roman" w:hint="eastAsia"/>
          <w:sz w:val="30"/>
          <w:szCs w:val="30"/>
        </w:rPr>
        <w:t>年初预算为</w:t>
      </w:r>
      <w:r>
        <w:rPr>
          <w:rFonts w:ascii="仿宋" w:eastAsia="仿宋" w:hAnsi="仿宋" w:hint="eastAsia"/>
          <w:sz w:val="30"/>
          <w:szCs w:val="30"/>
        </w:rPr>
        <w:t>8</w:t>
      </w:r>
      <w:r>
        <w:rPr>
          <w:rFonts w:ascii="仿宋" w:eastAsia="仿宋" w:hAnsi="仿宋" w:cs="Times New Roman" w:hint="eastAsia"/>
          <w:sz w:val="30"/>
          <w:szCs w:val="30"/>
        </w:rPr>
        <w:t>万元</w:t>
      </w:r>
      <w:r w:rsidR="00C12FC4">
        <w:rPr>
          <w:rFonts w:ascii="仿宋" w:eastAsia="仿宋" w:hAnsi="仿宋" w:cs="Times New Roman" w:hint="eastAsia"/>
          <w:sz w:val="30"/>
          <w:szCs w:val="30"/>
        </w:rPr>
        <w:t>，</w:t>
      </w:r>
      <w:r w:rsidR="00F27E36">
        <w:rPr>
          <w:rFonts w:ascii="仿宋" w:eastAsia="仿宋" w:hAnsi="仿宋" w:cs="Times New Roman" w:hint="eastAsia"/>
          <w:sz w:val="30"/>
          <w:szCs w:val="30"/>
        </w:rPr>
        <w:t>支出决算5.87万元</w:t>
      </w:r>
      <w:r w:rsidR="00050A35">
        <w:rPr>
          <w:rFonts w:ascii="仿宋" w:eastAsia="仿宋" w:hAnsi="仿宋" w:cs="Times New Roman" w:hint="eastAsia"/>
          <w:sz w:val="30"/>
          <w:szCs w:val="30"/>
        </w:rPr>
        <w:t>，</w:t>
      </w:r>
      <w:r w:rsidR="00F27E36">
        <w:rPr>
          <w:rFonts w:ascii="仿宋" w:eastAsia="仿宋" w:hAnsi="仿宋" w:cs="Times New Roman" w:hint="eastAsia"/>
          <w:sz w:val="30"/>
          <w:szCs w:val="30"/>
        </w:rPr>
        <w:t>完成年初预算的</w:t>
      </w:r>
      <w:r w:rsidR="00F27E36">
        <w:rPr>
          <w:rFonts w:ascii="仿宋" w:eastAsia="仿宋" w:hAnsi="仿宋" w:hint="eastAsia"/>
          <w:sz w:val="30"/>
          <w:szCs w:val="30"/>
        </w:rPr>
        <w:t>73.37</w:t>
      </w:r>
      <w:r w:rsidR="00F27E36">
        <w:rPr>
          <w:rFonts w:ascii="仿宋" w:eastAsia="仿宋" w:hAnsi="仿宋" w:cs="Times New Roman" w:hint="eastAsia"/>
          <w:sz w:val="30"/>
          <w:szCs w:val="30"/>
        </w:rPr>
        <w:t>%。</w:t>
      </w:r>
    </w:p>
    <w:p w:rsidR="00C12FC4" w:rsidRDefault="00C12FC4" w:rsidP="00C12FC4">
      <w:pPr>
        <w:widowControl w:val="0"/>
        <w:adjustRightInd/>
        <w:snapToGrid/>
        <w:spacing w:after="0" w:line="560" w:lineRule="exact"/>
        <w:ind w:firstLineChars="200" w:firstLine="602"/>
        <w:rPr>
          <w:rFonts w:ascii="仿宋" w:eastAsia="仿宋" w:hAnsi="仿宋" w:cs="Times New Roman" w:hint="eastAsia"/>
          <w:b/>
          <w:sz w:val="30"/>
          <w:szCs w:val="30"/>
        </w:rPr>
      </w:pPr>
      <w:r>
        <w:rPr>
          <w:rFonts w:ascii="仿宋" w:eastAsia="仿宋" w:hAnsi="仿宋" w:cs="Times New Roman" w:hint="eastAsia"/>
          <w:b/>
          <w:sz w:val="30"/>
          <w:szCs w:val="30"/>
        </w:rPr>
        <w:lastRenderedPageBreak/>
        <w:t>3.</w:t>
      </w:r>
      <w:r w:rsidRPr="00F27E36">
        <w:rPr>
          <w:rFonts w:hint="eastAsia"/>
        </w:rPr>
        <w:t xml:space="preserve"> </w:t>
      </w:r>
      <w:r w:rsidRPr="00F27E36">
        <w:rPr>
          <w:rFonts w:ascii="仿宋" w:eastAsia="仿宋" w:hAnsi="仿宋" w:cs="Times New Roman" w:hint="eastAsia"/>
          <w:b/>
          <w:sz w:val="30"/>
          <w:szCs w:val="30"/>
        </w:rPr>
        <w:t>科学技术支出（类）社会科学（款）</w:t>
      </w:r>
      <w:r w:rsidR="006A3D09" w:rsidRPr="006A3D09">
        <w:rPr>
          <w:rFonts w:ascii="仿宋" w:eastAsia="仿宋" w:hAnsi="仿宋" w:cs="Times New Roman" w:hint="eastAsia"/>
          <w:b/>
          <w:sz w:val="30"/>
          <w:szCs w:val="30"/>
        </w:rPr>
        <w:t>自然科学基金</w:t>
      </w:r>
      <w:r w:rsidRPr="00F27E36">
        <w:rPr>
          <w:rFonts w:ascii="仿宋" w:eastAsia="仿宋" w:hAnsi="仿宋" w:cs="Times New Roman" w:hint="eastAsia"/>
          <w:b/>
          <w:sz w:val="30"/>
          <w:szCs w:val="30"/>
        </w:rPr>
        <w:t>（项）</w:t>
      </w:r>
    </w:p>
    <w:p w:rsidR="002A14F6" w:rsidRDefault="00C12FC4">
      <w:pPr>
        <w:widowControl w:val="0"/>
        <w:adjustRightInd/>
        <w:snapToGrid/>
        <w:spacing w:after="0" w:line="560" w:lineRule="exact"/>
        <w:ind w:firstLineChars="200" w:firstLine="600"/>
        <w:rPr>
          <w:rFonts w:ascii="仿宋" w:eastAsia="仿宋" w:hAnsi="仿宋" w:cs="Times New Roman" w:hint="eastAsia"/>
          <w:sz w:val="30"/>
          <w:szCs w:val="30"/>
        </w:rPr>
      </w:pPr>
      <w:r>
        <w:rPr>
          <w:rFonts w:ascii="仿宋" w:eastAsia="仿宋" w:hAnsi="仿宋" w:cs="Times New Roman" w:hint="eastAsia"/>
          <w:sz w:val="30"/>
          <w:szCs w:val="30"/>
        </w:rPr>
        <w:t>年初预算为</w:t>
      </w:r>
      <w:r>
        <w:rPr>
          <w:rFonts w:ascii="仿宋" w:eastAsia="仿宋" w:hAnsi="仿宋" w:hint="eastAsia"/>
          <w:sz w:val="30"/>
          <w:szCs w:val="30"/>
        </w:rPr>
        <w:t>0</w:t>
      </w:r>
      <w:r>
        <w:rPr>
          <w:rFonts w:ascii="仿宋" w:eastAsia="仿宋" w:hAnsi="仿宋" w:cs="Times New Roman" w:hint="eastAsia"/>
          <w:sz w:val="30"/>
          <w:szCs w:val="30"/>
        </w:rPr>
        <w:t>万元，支出决算2.34万元。</w:t>
      </w:r>
      <w:r w:rsidR="00F27E36">
        <w:rPr>
          <w:rFonts w:ascii="仿宋" w:eastAsia="仿宋" w:hAnsi="仿宋" w:cs="Times New Roman" w:hint="eastAsia"/>
          <w:sz w:val="30"/>
          <w:szCs w:val="30"/>
        </w:rPr>
        <w:t>决算数大于预算数的主要原因：使用</w:t>
      </w:r>
      <w:r w:rsidR="003751B2">
        <w:rPr>
          <w:rFonts w:ascii="仿宋" w:eastAsia="仿宋" w:hAnsi="仿宋" w:cs="Times New Roman" w:hint="eastAsia"/>
          <w:sz w:val="30"/>
          <w:szCs w:val="30"/>
        </w:rPr>
        <w:t>上年</w:t>
      </w:r>
      <w:r w:rsidR="00F27E36">
        <w:rPr>
          <w:rFonts w:ascii="仿宋" w:eastAsia="仿宋" w:hAnsi="仿宋" w:cs="Times New Roman" w:hint="eastAsia"/>
          <w:sz w:val="30"/>
          <w:szCs w:val="30"/>
        </w:rPr>
        <w:t>结转资金。</w:t>
      </w:r>
    </w:p>
    <w:bookmarkEnd w:id="0"/>
    <w:p w:rsidR="00966AFD" w:rsidRPr="00966AFD" w:rsidRDefault="00C12FC4" w:rsidP="00966AFD">
      <w:pPr>
        <w:widowControl w:val="0"/>
        <w:adjustRightInd/>
        <w:snapToGrid/>
        <w:spacing w:after="0" w:line="560" w:lineRule="exact"/>
        <w:ind w:firstLineChars="200" w:firstLine="602"/>
        <w:rPr>
          <w:rFonts w:ascii="仿宋" w:eastAsia="仿宋" w:hAnsi="仿宋" w:cs="Times New Roman" w:hint="eastAsia"/>
          <w:b/>
          <w:sz w:val="30"/>
          <w:szCs w:val="30"/>
        </w:rPr>
      </w:pPr>
      <w:r>
        <w:rPr>
          <w:rFonts w:ascii="仿宋" w:eastAsia="仿宋" w:hAnsi="仿宋" w:cs="Times New Roman" w:hint="eastAsia"/>
          <w:b/>
          <w:sz w:val="30"/>
          <w:szCs w:val="30"/>
        </w:rPr>
        <w:t>4.</w:t>
      </w:r>
      <w:r w:rsidRPr="00966AFD">
        <w:rPr>
          <w:rFonts w:ascii="仿宋" w:eastAsia="仿宋" w:hAnsi="仿宋" w:cs="Times New Roman" w:hint="eastAsia"/>
          <w:b/>
          <w:sz w:val="30"/>
          <w:szCs w:val="30"/>
        </w:rPr>
        <w:t>社会保障和就业支出（类）行政事业单位养老支出（款）事业单位离退休（项）</w:t>
      </w:r>
    </w:p>
    <w:p w:rsidR="00C12FC4" w:rsidRDefault="00000000">
      <w:pPr>
        <w:spacing w:after="0" w:line="560" w:lineRule="exact"/>
        <w:ind w:firstLineChars="200" w:firstLine="600"/>
        <w:rPr>
          <w:rFonts w:ascii="仿宋" w:eastAsia="仿宋" w:hAnsi="仿宋" w:cs="Times New Roman" w:hint="eastAsia"/>
          <w:sz w:val="30"/>
          <w:szCs w:val="30"/>
        </w:rPr>
      </w:pPr>
      <w:r>
        <w:rPr>
          <w:rFonts w:ascii="仿宋" w:eastAsia="仿宋" w:hAnsi="仿宋" w:cs="Times New Roman" w:hint="eastAsia"/>
          <w:sz w:val="30"/>
          <w:szCs w:val="30"/>
        </w:rPr>
        <w:t>年初预算11.14万元</w:t>
      </w:r>
      <w:r w:rsidR="00966AFD">
        <w:rPr>
          <w:rFonts w:ascii="仿宋" w:eastAsia="仿宋" w:hAnsi="仿宋" w:cs="Times New Roman" w:hint="eastAsia"/>
          <w:sz w:val="30"/>
          <w:szCs w:val="30"/>
        </w:rPr>
        <w:t>，支出决算11.57万元</w:t>
      </w:r>
      <w:r w:rsidR="00050A35">
        <w:rPr>
          <w:rFonts w:ascii="仿宋" w:eastAsia="仿宋" w:hAnsi="仿宋" w:cs="Times New Roman" w:hint="eastAsia"/>
          <w:sz w:val="30"/>
          <w:szCs w:val="30"/>
        </w:rPr>
        <w:t>，完成年初预算的</w:t>
      </w:r>
      <w:r w:rsidR="00050A35">
        <w:rPr>
          <w:rFonts w:ascii="仿宋" w:eastAsia="仿宋" w:hAnsi="仿宋" w:hint="eastAsia"/>
          <w:sz w:val="30"/>
          <w:szCs w:val="30"/>
        </w:rPr>
        <w:t>103.86</w:t>
      </w:r>
      <w:r w:rsidR="00050A35">
        <w:rPr>
          <w:rFonts w:ascii="仿宋" w:eastAsia="仿宋" w:hAnsi="仿宋" w:cs="Times New Roman" w:hint="eastAsia"/>
          <w:sz w:val="30"/>
          <w:szCs w:val="30"/>
        </w:rPr>
        <w:t>%。</w:t>
      </w:r>
    </w:p>
    <w:p w:rsidR="00966AFD" w:rsidRPr="00966AFD" w:rsidRDefault="00966AFD" w:rsidP="00966AFD">
      <w:pPr>
        <w:widowControl w:val="0"/>
        <w:adjustRightInd/>
        <w:snapToGrid/>
        <w:spacing w:after="0" w:line="560" w:lineRule="exact"/>
        <w:ind w:firstLineChars="200" w:firstLine="602"/>
        <w:rPr>
          <w:rFonts w:ascii="仿宋" w:eastAsia="仿宋" w:hAnsi="仿宋" w:cs="Times New Roman" w:hint="eastAsia"/>
          <w:b/>
          <w:sz w:val="30"/>
          <w:szCs w:val="30"/>
        </w:rPr>
      </w:pPr>
      <w:r w:rsidRPr="00966AFD">
        <w:rPr>
          <w:rFonts w:ascii="仿宋" w:eastAsia="仿宋" w:hAnsi="仿宋" w:cs="Times New Roman" w:hint="eastAsia"/>
          <w:b/>
          <w:sz w:val="30"/>
          <w:szCs w:val="30"/>
        </w:rPr>
        <w:t>5.社会保障和就业支出（类）行政事业单位养老支出（款）机关事业单位基本养老保险缴费支出（项）</w:t>
      </w:r>
    </w:p>
    <w:p w:rsidR="00C12FC4" w:rsidRDefault="00000000">
      <w:pPr>
        <w:spacing w:after="0" w:line="560" w:lineRule="exact"/>
        <w:ind w:firstLineChars="200" w:firstLine="600"/>
        <w:rPr>
          <w:rFonts w:ascii="仿宋" w:eastAsia="仿宋" w:hAnsi="仿宋" w:cs="Times New Roman" w:hint="eastAsia"/>
          <w:sz w:val="30"/>
          <w:szCs w:val="30"/>
        </w:rPr>
      </w:pPr>
      <w:r>
        <w:rPr>
          <w:rFonts w:ascii="仿宋" w:eastAsia="仿宋" w:hAnsi="仿宋" w:cs="Times New Roman" w:hint="eastAsia"/>
          <w:sz w:val="30"/>
          <w:szCs w:val="30"/>
        </w:rPr>
        <w:t>年初预算296.63万元</w:t>
      </w:r>
      <w:r w:rsidR="00966AFD">
        <w:rPr>
          <w:rFonts w:ascii="仿宋" w:eastAsia="仿宋" w:hAnsi="仿宋" w:cs="Times New Roman" w:hint="eastAsia"/>
          <w:sz w:val="30"/>
          <w:szCs w:val="30"/>
        </w:rPr>
        <w:t>，支出决算296.63万元</w:t>
      </w:r>
      <w:r w:rsidR="00050A35">
        <w:rPr>
          <w:rFonts w:ascii="仿宋" w:eastAsia="仿宋" w:hAnsi="仿宋" w:cs="Times New Roman" w:hint="eastAsia"/>
          <w:sz w:val="30"/>
          <w:szCs w:val="30"/>
        </w:rPr>
        <w:t>，完成年初预算的</w:t>
      </w:r>
      <w:r w:rsidR="00050A35">
        <w:rPr>
          <w:rFonts w:ascii="仿宋" w:eastAsia="仿宋" w:hAnsi="仿宋" w:hint="eastAsia"/>
          <w:sz w:val="30"/>
          <w:szCs w:val="30"/>
        </w:rPr>
        <w:t>100</w:t>
      </w:r>
      <w:r w:rsidR="00050A35">
        <w:rPr>
          <w:rFonts w:ascii="仿宋" w:eastAsia="仿宋" w:hAnsi="仿宋" w:cs="Times New Roman" w:hint="eastAsia"/>
          <w:sz w:val="30"/>
          <w:szCs w:val="30"/>
        </w:rPr>
        <w:t>%。</w:t>
      </w:r>
    </w:p>
    <w:p w:rsidR="00966AFD" w:rsidRPr="00966AFD" w:rsidRDefault="00966AFD" w:rsidP="00966AFD">
      <w:pPr>
        <w:widowControl w:val="0"/>
        <w:adjustRightInd/>
        <w:snapToGrid/>
        <w:spacing w:after="0" w:line="560" w:lineRule="exact"/>
        <w:ind w:firstLineChars="200" w:firstLine="602"/>
        <w:rPr>
          <w:rFonts w:ascii="仿宋" w:eastAsia="仿宋" w:hAnsi="仿宋" w:cs="Times New Roman" w:hint="eastAsia"/>
          <w:b/>
          <w:sz w:val="30"/>
          <w:szCs w:val="30"/>
        </w:rPr>
      </w:pPr>
      <w:r w:rsidRPr="00966AFD">
        <w:rPr>
          <w:rFonts w:ascii="仿宋" w:eastAsia="仿宋" w:hAnsi="仿宋" w:cs="Times New Roman" w:hint="eastAsia"/>
          <w:b/>
          <w:sz w:val="30"/>
          <w:szCs w:val="30"/>
        </w:rPr>
        <w:t>6.社会保障和就业支出（类）行政事业单位养老支出（款）机关事业单位职业年金缴费支出（项）</w:t>
      </w:r>
    </w:p>
    <w:p w:rsidR="00C12FC4" w:rsidRDefault="00000000">
      <w:pPr>
        <w:spacing w:after="0" w:line="560" w:lineRule="exact"/>
        <w:ind w:firstLineChars="200" w:firstLine="600"/>
        <w:rPr>
          <w:rFonts w:ascii="仿宋" w:eastAsia="仿宋" w:hAnsi="仿宋" w:cs="Times New Roman" w:hint="eastAsia"/>
          <w:sz w:val="30"/>
          <w:szCs w:val="30"/>
        </w:rPr>
      </w:pPr>
      <w:r>
        <w:rPr>
          <w:rFonts w:ascii="仿宋" w:eastAsia="仿宋" w:hAnsi="仿宋" w:cs="Times New Roman" w:hint="eastAsia"/>
          <w:sz w:val="30"/>
          <w:szCs w:val="30"/>
        </w:rPr>
        <w:t>年初预算148.32万元</w:t>
      </w:r>
      <w:r w:rsidR="00966AFD">
        <w:rPr>
          <w:rFonts w:ascii="仿宋" w:eastAsia="仿宋" w:hAnsi="仿宋" w:cs="Times New Roman" w:hint="eastAsia"/>
          <w:sz w:val="30"/>
          <w:szCs w:val="30"/>
        </w:rPr>
        <w:t>，支出决算148.32万元</w:t>
      </w:r>
      <w:r w:rsidR="00050A35">
        <w:rPr>
          <w:rFonts w:ascii="仿宋" w:eastAsia="仿宋" w:hAnsi="仿宋" w:cs="Times New Roman" w:hint="eastAsia"/>
          <w:sz w:val="30"/>
          <w:szCs w:val="30"/>
        </w:rPr>
        <w:t>，完成年初预算的</w:t>
      </w:r>
      <w:r w:rsidR="00050A35">
        <w:rPr>
          <w:rFonts w:ascii="仿宋" w:eastAsia="仿宋" w:hAnsi="仿宋" w:hint="eastAsia"/>
          <w:sz w:val="30"/>
          <w:szCs w:val="30"/>
        </w:rPr>
        <w:t>100</w:t>
      </w:r>
      <w:r w:rsidR="00050A35">
        <w:rPr>
          <w:rFonts w:ascii="仿宋" w:eastAsia="仿宋" w:hAnsi="仿宋" w:cs="Times New Roman" w:hint="eastAsia"/>
          <w:sz w:val="30"/>
          <w:szCs w:val="30"/>
        </w:rPr>
        <w:t>%。</w:t>
      </w:r>
    </w:p>
    <w:p w:rsidR="00966AFD" w:rsidRPr="00966AFD" w:rsidRDefault="00966AFD" w:rsidP="00966AFD">
      <w:pPr>
        <w:widowControl w:val="0"/>
        <w:adjustRightInd/>
        <w:snapToGrid/>
        <w:spacing w:after="0" w:line="560" w:lineRule="exact"/>
        <w:ind w:firstLineChars="200" w:firstLine="602"/>
        <w:rPr>
          <w:rFonts w:ascii="仿宋" w:eastAsia="仿宋" w:hAnsi="仿宋" w:cs="Times New Roman" w:hint="eastAsia"/>
          <w:b/>
          <w:sz w:val="30"/>
          <w:szCs w:val="30"/>
        </w:rPr>
      </w:pPr>
      <w:r w:rsidRPr="00966AFD">
        <w:rPr>
          <w:rFonts w:ascii="仿宋" w:eastAsia="仿宋" w:hAnsi="仿宋" w:cs="Times New Roman" w:hint="eastAsia"/>
          <w:b/>
          <w:sz w:val="30"/>
          <w:szCs w:val="30"/>
        </w:rPr>
        <w:t>7.社会保障和就业支出（类）就业补助（款）职业培训补贴（项）</w:t>
      </w:r>
    </w:p>
    <w:p w:rsidR="00966AFD" w:rsidRDefault="00000000">
      <w:pPr>
        <w:spacing w:after="0" w:line="560" w:lineRule="exact"/>
        <w:ind w:firstLineChars="200" w:firstLine="600"/>
        <w:rPr>
          <w:rFonts w:ascii="仿宋" w:eastAsia="仿宋" w:hAnsi="仿宋" w:cs="Times New Roman" w:hint="eastAsia"/>
          <w:sz w:val="30"/>
          <w:szCs w:val="30"/>
        </w:rPr>
      </w:pPr>
      <w:r>
        <w:rPr>
          <w:rFonts w:ascii="仿宋" w:eastAsia="仿宋" w:hAnsi="仿宋" w:cs="Times New Roman" w:hint="eastAsia"/>
          <w:sz w:val="30"/>
          <w:szCs w:val="30"/>
        </w:rPr>
        <w:t>年初预算82.29万元</w:t>
      </w:r>
      <w:r w:rsidR="00050A35">
        <w:rPr>
          <w:rFonts w:ascii="仿宋" w:eastAsia="仿宋" w:hAnsi="仿宋" w:cs="Times New Roman" w:hint="eastAsia"/>
          <w:sz w:val="30"/>
          <w:szCs w:val="30"/>
        </w:rPr>
        <w:t>，支出决算73.97万元，完成年初预算的</w:t>
      </w:r>
      <w:r w:rsidR="00050A35">
        <w:rPr>
          <w:rFonts w:ascii="仿宋" w:eastAsia="仿宋" w:hAnsi="仿宋" w:hint="eastAsia"/>
          <w:sz w:val="30"/>
          <w:szCs w:val="30"/>
        </w:rPr>
        <w:t>89.89</w:t>
      </w:r>
      <w:r w:rsidR="00050A35">
        <w:rPr>
          <w:rFonts w:ascii="仿宋" w:eastAsia="仿宋" w:hAnsi="仿宋" w:cs="Times New Roman" w:hint="eastAsia"/>
          <w:sz w:val="30"/>
          <w:szCs w:val="30"/>
        </w:rPr>
        <w:t>%。</w:t>
      </w:r>
    </w:p>
    <w:p w:rsidR="00050A35" w:rsidRDefault="00966AFD" w:rsidP="00966AFD">
      <w:pPr>
        <w:widowControl w:val="0"/>
        <w:adjustRightInd/>
        <w:snapToGrid/>
        <w:spacing w:after="0" w:line="560" w:lineRule="exact"/>
        <w:ind w:firstLineChars="200" w:firstLine="602"/>
        <w:rPr>
          <w:rFonts w:ascii="仿宋" w:eastAsia="仿宋" w:hAnsi="仿宋" w:cs="Times New Roman" w:hint="eastAsia"/>
          <w:b/>
          <w:sz w:val="30"/>
          <w:szCs w:val="30"/>
        </w:rPr>
      </w:pPr>
      <w:r w:rsidRPr="00966AFD">
        <w:rPr>
          <w:rFonts w:ascii="仿宋" w:eastAsia="仿宋" w:hAnsi="仿宋" w:cs="Times New Roman" w:hint="eastAsia"/>
          <w:b/>
          <w:sz w:val="30"/>
          <w:szCs w:val="30"/>
        </w:rPr>
        <w:t>8.社会保障和就业支出（类）抚恤（款）其他优抚支出（项）</w:t>
      </w:r>
    </w:p>
    <w:p w:rsidR="002A14F6" w:rsidRPr="00050A35" w:rsidRDefault="00890E58" w:rsidP="00050A35">
      <w:pPr>
        <w:spacing w:after="0" w:line="560" w:lineRule="exact"/>
        <w:ind w:firstLineChars="200" w:firstLine="600"/>
        <w:rPr>
          <w:rFonts w:ascii="仿宋" w:eastAsia="仿宋" w:hAnsi="仿宋" w:cs="Times New Roman" w:hint="eastAsia"/>
          <w:sz w:val="30"/>
          <w:szCs w:val="30"/>
        </w:rPr>
      </w:pPr>
      <w:r w:rsidRPr="00890E58">
        <w:rPr>
          <w:rFonts w:ascii="仿宋" w:eastAsia="仿宋" w:hAnsi="仿宋" w:cs="Times New Roman" w:hint="eastAsia"/>
          <w:sz w:val="30"/>
          <w:szCs w:val="30"/>
        </w:rPr>
        <w:t>年</w:t>
      </w:r>
      <w:r w:rsidRPr="00050A35">
        <w:rPr>
          <w:rFonts w:ascii="仿宋" w:eastAsia="仿宋" w:hAnsi="仿宋" w:cs="Times New Roman" w:hint="eastAsia"/>
          <w:sz w:val="30"/>
          <w:szCs w:val="30"/>
        </w:rPr>
        <w:t>初预算0.88万元</w:t>
      </w:r>
      <w:r w:rsidR="00050A35">
        <w:rPr>
          <w:rFonts w:ascii="仿宋" w:eastAsia="仿宋" w:hAnsi="仿宋" w:cs="Times New Roman" w:hint="eastAsia"/>
          <w:sz w:val="30"/>
          <w:szCs w:val="30"/>
        </w:rPr>
        <w:t>，</w:t>
      </w:r>
      <w:r w:rsidR="00CB393F" w:rsidRPr="00CB393F">
        <w:rPr>
          <w:rFonts w:ascii="仿宋" w:eastAsia="仿宋" w:hAnsi="仿宋" w:cs="Times New Roman" w:hint="eastAsia"/>
          <w:sz w:val="30"/>
          <w:szCs w:val="30"/>
        </w:rPr>
        <w:t>支出决算</w:t>
      </w:r>
      <w:r w:rsidR="00050A35">
        <w:rPr>
          <w:rFonts w:ascii="仿宋" w:eastAsia="仿宋" w:hAnsi="仿宋" w:cs="Times New Roman" w:hint="eastAsia"/>
          <w:sz w:val="30"/>
          <w:szCs w:val="30"/>
        </w:rPr>
        <w:t>1.55万元。完成年初预算的</w:t>
      </w:r>
      <w:r w:rsidR="00050A35" w:rsidRPr="00890E58">
        <w:rPr>
          <w:rFonts w:ascii="仿宋" w:eastAsia="仿宋" w:hAnsi="仿宋" w:cs="Times New Roman" w:hint="eastAsia"/>
          <w:sz w:val="30"/>
          <w:szCs w:val="30"/>
        </w:rPr>
        <w:t>176.14</w:t>
      </w:r>
      <w:r w:rsidR="00050A35">
        <w:rPr>
          <w:rFonts w:ascii="仿宋" w:eastAsia="仿宋" w:hAnsi="仿宋" w:cs="Times New Roman" w:hint="eastAsia"/>
          <w:sz w:val="30"/>
          <w:szCs w:val="30"/>
        </w:rPr>
        <w:t>%。</w:t>
      </w:r>
    </w:p>
    <w:p w:rsidR="00050A35" w:rsidRPr="00890E58" w:rsidRDefault="00050A35" w:rsidP="00890E58">
      <w:pPr>
        <w:widowControl w:val="0"/>
        <w:adjustRightInd/>
        <w:snapToGrid/>
        <w:spacing w:after="0" w:line="560" w:lineRule="exact"/>
        <w:ind w:firstLineChars="200" w:firstLine="602"/>
        <w:rPr>
          <w:rFonts w:ascii="仿宋" w:eastAsia="仿宋" w:hAnsi="仿宋" w:cs="Times New Roman" w:hint="eastAsia"/>
          <w:b/>
          <w:sz w:val="30"/>
          <w:szCs w:val="30"/>
        </w:rPr>
      </w:pPr>
      <w:r>
        <w:rPr>
          <w:rFonts w:ascii="仿宋" w:eastAsia="仿宋" w:hAnsi="仿宋" w:cs="Times New Roman" w:hint="eastAsia"/>
          <w:b/>
          <w:sz w:val="30"/>
          <w:szCs w:val="30"/>
        </w:rPr>
        <w:t>9.</w:t>
      </w:r>
      <w:r w:rsidRPr="00890E58">
        <w:rPr>
          <w:rFonts w:ascii="仿宋" w:eastAsia="仿宋" w:hAnsi="仿宋" w:cs="Times New Roman" w:hint="eastAsia"/>
          <w:b/>
          <w:sz w:val="30"/>
          <w:szCs w:val="30"/>
        </w:rPr>
        <w:t>卫生健康支出（类）行政事业单位医疗（款）事业单位</w:t>
      </w:r>
      <w:r w:rsidRPr="00890E58">
        <w:rPr>
          <w:rFonts w:ascii="仿宋" w:eastAsia="仿宋" w:hAnsi="仿宋" w:cs="Times New Roman" w:hint="eastAsia"/>
          <w:b/>
          <w:sz w:val="30"/>
          <w:szCs w:val="30"/>
        </w:rPr>
        <w:lastRenderedPageBreak/>
        <w:t>医疗（项）</w:t>
      </w:r>
    </w:p>
    <w:p w:rsidR="002A14F6" w:rsidRDefault="00000000">
      <w:pPr>
        <w:spacing w:after="0" w:line="560" w:lineRule="exact"/>
        <w:ind w:firstLineChars="200" w:firstLine="600"/>
        <w:rPr>
          <w:rFonts w:ascii="仿宋" w:eastAsia="仿宋" w:hAnsi="仿宋" w:cs="Times New Roman" w:hint="eastAsia"/>
          <w:b/>
          <w:sz w:val="30"/>
          <w:szCs w:val="30"/>
        </w:rPr>
      </w:pPr>
      <w:r>
        <w:rPr>
          <w:rFonts w:ascii="仿宋" w:eastAsia="仿宋" w:hAnsi="仿宋" w:hint="eastAsia"/>
          <w:sz w:val="30"/>
          <w:szCs w:val="30"/>
        </w:rPr>
        <w:t>年初预算</w:t>
      </w:r>
      <w:r>
        <w:rPr>
          <w:rFonts w:ascii="仿宋" w:eastAsia="仿宋" w:hAnsi="仿宋" w:cs="Times New Roman" w:hint="eastAsia"/>
          <w:sz w:val="30"/>
          <w:szCs w:val="30"/>
        </w:rPr>
        <w:t>为</w:t>
      </w:r>
      <w:r>
        <w:rPr>
          <w:rFonts w:ascii="仿宋" w:eastAsia="仿宋" w:hAnsi="仿宋"/>
          <w:sz w:val="30"/>
          <w:szCs w:val="30"/>
        </w:rPr>
        <w:t>157.59</w:t>
      </w:r>
      <w:r>
        <w:rPr>
          <w:rFonts w:ascii="仿宋" w:eastAsia="仿宋" w:hAnsi="仿宋" w:cs="Times New Roman" w:hint="eastAsia"/>
          <w:sz w:val="30"/>
          <w:szCs w:val="30"/>
        </w:rPr>
        <w:t>万元，支出决算为</w:t>
      </w:r>
      <w:r>
        <w:rPr>
          <w:rFonts w:ascii="仿宋" w:eastAsia="仿宋" w:hAnsi="仿宋" w:hint="eastAsia"/>
          <w:sz w:val="30"/>
          <w:szCs w:val="30"/>
        </w:rPr>
        <w:t>157.59</w:t>
      </w:r>
      <w:r>
        <w:rPr>
          <w:rFonts w:ascii="仿宋" w:eastAsia="仿宋" w:hAnsi="仿宋" w:cs="Times New Roman" w:hint="eastAsia"/>
          <w:sz w:val="30"/>
          <w:szCs w:val="30"/>
        </w:rPr>
        <w:t>万元，完成年初预算的100%。</w:t>
      </w:r>
    </w:p>
    <w:p w:rsidR="00050A35" w:rsidRPr="00890E58" w:rsidRDefault="003751B2" w:rsidP="00890E58">
      <w:pPr>
        <w:widowControl w:val="0"/>
        <w:adjustRightInd/>
        <w:snapToGrid/>
        <w:spacing w:after="0" w:line="560" w:lineRule="exact"/>
        <w:ind w:firstLineChars="200" w:firstLine="602"/>
        <w:rPr>
          <w:rFonts w:ascii="仿宋" w:eastAsia="仿宋" w:hAnsi="仿宋" w:cs="Times New Roman" w:hint="eastAsia"/>
          <w:b/>
          <w:sz w:val="30"/>
          <w:szCs w:val="30"/>
        </w:rPr>
      </w:pPr>
      <w:r>
        <w:rPr>
          <w:rFonts w:ascii="仿宋" w:eastAsia="仿宋" w:hAnsi="仿宋" w:cs="Times New Roman" w:hint="eastAsia"/>
          <w:b/>
          <w:sz w:val="30"/>
          <w:szCs w:val="30"/>
        </w:rPr>
        <w:t>10.</w:t>
      </w:r>
      <w:r w:rsidRPr="00890E58">
        <w:rPr>
          <w:rFonts w:ascii="仿宋" w:eastAsia="仿宋" w:hAnsi="仿宋" w:cs="Times New Roman" w:hint="eastAsia"/>
          <w:b/>
          <w:sz w:val="30"/>
          <w:szCs w:val="30"/>
        </w:rPr>
        <w:t>农林水支出（类）扶贫（款）社会发展（项）</w:t>
      </w:r>
    </w:p>
    <w:p w:rsidR="002A14F6" w:rsidRDefault="00000000">
      <w:pPr>
        <w:spacing w:after="0" w:line="560" w:lineRule="exact"/>
        <w:ind w:firstLineChars="200" w:firstLine="600"/>
        <w:rPr>
          <w:rFonts w:ascii="仿宋" w:eastAsia="仿宋" w:hAnsi="仿宋" w:cs="Times New Roman" w:hint="eastAsia"/>
          <w:color w:val="000000" w:themeColor="text1"/>
          <w:sz w:val="30"/>
          <w:szCs w:val="30"/>
        </w:rPr>
      </w:pPr>
      <w:r>
        <w:rPr>
          <w:rFonts w:ascii="仿宋" w:eastAsia="仿宋" w:hAnsi="仿宋" w:cs="Times New Roman" w:hint="eastAsia"/>
          <w:color w:val="000000" w:themeColor="text1"/>
          <w:sz w:val="30"/>
          <w:szCs w:val="30"/>
        </w:rPr>
        <w:t>年初预算为2,138万元，支出决算为1,939.12万元，完成年初预算的90.7%。决算数小于预算数的主要原因：财政平衡预算收回指标。</w:t>
      </w:r>
    </w:p>
    <w:p w:rsidR="00050A35" w:rsidRPr="00890E58" w:rsidRDefault="003751B2" w:rsidP="00890E58">
      <w:pPr>
        <w:widowControl w:val="0"/>
        <w:adjustRightInd/>
        <w:snapToGrid/>
        <w:spacing w:after="0" w:line="560" w:lineRule="exact"/>
        <w:ind w:firstLineChars="200" w:firstLine="602"/>
        <w:rPr>
          <w:rFonts w:ascii="仿宋" w:eastAsia="仿宋" w:hAnsi="仿宋" w:cs="Times New Roman" w:hint="eastAsia"/>
          <w:b/>
          <w:sz w:val="30"/>
          <w:szCs w:val="30"/>
        </w:rPr>
      </w:pPr>
      <w:r>
        <w:rPr>
          <w:rFonts w:ascii="仿宋" w:eastAsia="仿宋" w:hAnsi="仿宋" w:cs="Times New Roman" w:hint="eastAsia"/>
          <w:b/>
          <w:sz w:val="30"/>
          <w:szCs w:val="30"/>
        </w:rPr>
        <w:t>11.</w:t>
      </w:r>
      <w:r w:rsidRPr="00890E58">
        <w:rPr>
          <w:rFonts w:ascii="仿宋" w:eastAsia="仿宋" w:hAnsi="仿宋" w:cs="Times New Roman" w:hint="eastAsia"/>
          <w:b/>
          <w:sz w:val="30"/>
          <w:szCs w:val="30"/>
        </w:rPr>
        <w:t>住房保障支出（类）住房改革支出（款）住房公积金（项）</w:t>
      </w:r>
    </w:p>
    <w:p w:rsidR="002A14F6" w:rsidRDefault="00000000" w:rsidP="00050A35">
      <w:pPr>
        <w:spacing w:after="0" w:line="560" w:lineRule="exact"/>
        <w:ind w:firstLineChars="200" w:firstLine="600"/>
        <w:rPr>
          <w:rFonts w:ascii="仿宋" w:eastAsia="仿宋" w:hAnsi="仿宋" w:cs="Times New Roman" w:hint="eastAsia"/>
          <w:sz w:val="30"/>
          <w:szCs w:val="30"/>
        </w:rPr>
      </w:pPr>
      <w:r>
        <w:rPr>
          <w:rFonts w:ascii="仿宋" w:eastAsia="仿宋" w:hAnsi="仿宋" w:cs="Times New Roman" w:hint="eastAsia"/>
          <w:sz w:val="30"/>
          <w:szCs w:val="30"/>
        </w:rPr>
        <w:t>年初预算为222.47万元，支出决算为222.47万元，完成年初预算的100%。</w:t>
      </w:r>
    </w:p>
    <w:p w:rsidR="002A14F6" w:rsidRDefault="00000000">
      <w:pPr>
        <w:adjustRightInd/>
        <w:spacing w:after="0" w:line="560" w:lineRule="exact"/>
        <w:ind w:firstLineChars="200" w:firstLine="600"/>
        <w:rPr>
          <w:rFonts w:ascii="黑体" w:eastAsia="黑体" w:hAnsi="黑体" w:cs="宋体" w:hint="eastAsia"/>
          <w:sz w:val="30"/>
          <w:szCs w:val="30"/>
        </w:rPr>
      </w:pPr>
      <w:r>
        <w:rPr>
          <w:rFonts w:ascii="黑体" w:eastAsia="黑体" w:hAnsi="黑体" w:cs="宋体" w:hint="eastAsia"/>
          <w:sz w:val="30"/>
          <w:szCs w:val="30"/>
        </w:rPr>
        <w:t>六、一般公共预算财政拨款基本支出决算情况说明。</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2021年度财政拨款基本支出4,286.89万元，其中：人员经费3,442.56万元，主要包括：工资福利支出中的基本工资、津贴补贴、绩效工资、机关事业单位基本养老保险缴费、职业年金缴费、职工基本医疗保险缴费、其他社会保障缴费、住房公积金、医疗费、其他工资福利支出；对个人和家庭的补助中的离休费、生活补助、奖励金、其他对个人和家庭的补助。公用经费844.33万元，主要包括：商品和服务支出中的办公费、印刷费、咨询费、手续费、水费、电费、邮电费、物业管理费、差旅费、维修（护）费、租赁费、会议费、培训费、公务接待费、专用燃料费、劳务费、工会经费、公务用车运行维护费、其他交通费用、其他商品和服务支出。</w:t>
      </w:r>
    </w:p>
    <w:p w:rsidR="002A14F6" w:rsidRDefault="00000000">
      <w:pPr>
        <w:adjustRightInd/>
        <w:spacing w:after="0" w:line="560" w:lineRule="exact"/>
        <w:ind w:firstLineChars="200" w:firstLine="600"/>
        <w:rPr>
          <w:rFonts w:ascii="黑体" w:eastAsia="黑体" w:hAnsi="黑体" w:cs="宋体" w:hint="eastAsia"/>
          <w:sz w:val="30"/>
          <w:szCs w:val="30"/>
        </w:rPr>
      </w:pPr>
      <w:r>
        <w:rPr>
          <w:rFonts w:ascii="黑体" w:eastAsia="黑体" w:hAnsi="黑体" w:cs="宋体" w:hint="eastAsia"/>
          <w:sz w:val="30"/>
          <w:szCs w:val="30"/>
        </w:rPr>
        <w:t>七、政府性基金预算财政拨款支出决算情况说明</w:t>
      </w:r>
    </w:p>
    <w:p w:rsidR="002A14F6" w:rsidRDefault="00000000">
      <w:pPr>
        <w:spacing w:after="0" w:line="560" w:lineRule="exact"/>
        <w:ind w:firstLineChars="200" w:firstLine="600"/>
        <w:rPr>
          <w:rFonts w:ascii="仿宋" w:eastAsia="仿宋" w:hAnsi="仿宋" w:hint="eastAsia"/>
          <w:sz w:val="30"/>
          <w:szCs w:val="30"/>
        </w:rPr>
      </w:pPr>
      <w:r>
        <w:rPr>
          <w:rFonts w:ascii="仿宋" w:eastAsia="仿宋" w:hAnsi="仿宋" w:hint="eastAsia"/>
          <w:sz w:val="30"/>
          <w:szCs w:val="30"/>
        </w:rPr>
        <w:lastRenderedPageBreak/>
        <w:t>我单位2020年无政府性基金预算财政拨款支出。</w:t>
      </w:r>
    </w:p>
    <w:p w:rsidR="002A14F6" w:rsidRDefault="00000000">
      <w:pPr>
        <w:adjustRightInd/>
        <w:spacing w:after="0" w:line="560" w:lineRule="exact"/>
        <w:ind w:firstLineChars="200" w:firstLine="600"/>
        <w:rPr>
          <w:rFonts w:ascii="黑体" w:eastAsia="黑体" w:hAnsi="黑体" w:cs="宋体" w:hint="eastAsia"/>
          <w:sz w:val="30"/>
          <w:szCs w:val="30"/>
        </w:rPr>
      </w:pPr>
      <w:r>
        <w:rPr>
          <w:rFonts w:ascii="黑体" w:eastAsia="黑体" w:hAnsi="黑体" w:cs="宋体" w:hint="eastAsia"/>
          <w:sz w:val="30"/>
          <w:szCs w:val="30"/>
        </w:rPr>
        <w:t>八、国有资本经营预算财政拨款支出决算情况说明</w:t>
      </w:r>
    </w:p>
    <w:p w:rsidR="002A14F6" w:rsidRDefault="00000000">
      <w:pPr>
        <w:tabs>
          <w:tab w:val="center" w:pos="4473"/>
        </w:tabs>
        <w:spacing w:after="0" w:line="560" w:lineRule="exact"/>
        <w:ind w:firstLineChars="200" w:firstLine="600"/>
        <w:rPr>
          <w:rFonts w:ascii="仿宋" w:eastAsia="仿宋" w:hAnsi="仿宋" w:cs="仿宋" w:hint="eastAsia"/>
          <w:bCs/>
          <w:sz w:val="30"/>
          <w:szCs w:val="30"/>
        </w:rPr>
      </w:pPr>
      <w:r>
        <w:rPr>
          <w:rFonts w:ascii="仿宋" w:eastAsia="仿宋" w:hAnsi="仿宋" w:cs="仿宋" w:hint="eastAsia"/>
          <w:bCs/>
          <w:sz w:val="30"/>
          <w:szCs w:val="30"/>
        </w:rPr>
        <w:t>我单位2020年无国有资本经营预算财政拨款支出。</w:t>
      </w:r>
    </w:p>
    <w:p w:rsidR="002A14F6" w:rsidRDefault="00000000">
      <w:pPr>
        <w:adjustRightInd/>
        <w:spacing w:after="0" w:line="560" w:lineRule="exact"/>
        <w:ind w:firstLineChars="200" w:firstLine="600"/>
        <w:rPr>
          <w:rFonts w:ascii="黑体" w:eastAsia="黑体" w:hAnsi="黑体" w:cs="宋体" w:hint="eastAsia"/>
          <w:sz w:val="30"/>
          <w:szCs w:val="30"/>
        </w:rPr>
      </w:pPr>
      <w:r>
        <w:rPr>
          <w:rFonts w:ascii="黑体" w:eastAsia="黑体" w:hAnsi="黑体" w:cs="宋体" w:hint="eastAsia"/>
          <w:sz w:val="30"/>
          <w:szCs w:val="30"/>
        </w:rPr>
        <w:t>九、一般公共预算财政拨款“三公”经费支出决算情况说明</w:t>
      </w:r>
    </w:p>
    <w:p w:rsidR="002A14F6" w:rsidRDefault="00000000">
      <w:pPr>
        <w:adjustRightInd/>
        <w:spacing w:after="0" w:line="560" w:lineRule="exact"/>
        <w:ind w:firstLineChars="200" w:firstLine="600"/>
        <w:rPr>
          <w:rFonts w:ascii="楷体" w:eastAsia="楷体" w:hAnsi="楷体" w:cs="宋体" w:hint="eastAsia"/>
          <w:sz w:val="30"/>
          <w:szCs w:val="30"/>
        </w:rPr>
      </w:pPr>
      <w:r>
        <w:rPr>
          <w:rFonts w:ascii="楷体" w:eastAsia="楷体" w:hAnsi="楷体" w:cs="宋体" w:hint="eastAsia"/>
          <w:sz w:val="30"/>
          <w:szCs w:val="30"/>
        </w:rPr>
        <w:t>（一）一般公共预算财政拨款“三公”经费支出决算总体情况说明。</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2021年度一般公共预算财政拨款“三公”经费支出预算为21.61万元，支出决算为11.31万元，完成预算的52.34%。</w:t>
      </w:r>
    </w:p>
    <w:p w:rsidR="002A14F6" w:rsidRDefault="00000000">
      <w:pPr>
        <w:adjustRightInd/>
        <w:spacing w:after="0" w:line="560" w:lineRule="exact"/>
        <w:ind w:firstLineChars="200" w:firstLine="600"/>
        <w:rPr>
          <w:rFonts w:ascii="楷体" w:eastAsia="楷体" w:hAnsi="楷体" w:cs="宋体" w:hint="eastAsia"/>
          <w:sz w:val="30"/>
          <w:szCs w:val="30"/>
        </w:rPr>
      </w:pPr>
      <w:r>
        <w:rPr>
          <w:rFonts w:ascii="楷体" w:eastAsia="楷体" w:hAnsi="楷体" w:cs="宋体" w:hint="eastAsia"/>
          <w:sz w:val="30"/>
          <w:szCs w:val="30"/>
        </w:rPr>
        <w:t>（二）一般公共预算财政拨款“三公”经费支出决算具体情况说明。</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2021年度一般公共预算财政拨款“三公”经费支出决算中，因公出国（境）费支出决算0万元，占0%；公务用车购置及运行维护费支出决算10.61万元，占93.81%；公务接待费支出决算0.7万元，占6.19%。具体情况如下：</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1.因公出国（境）费支出0万元。</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因公出国（境）费支出决算比预算数减少0.66万元，下降100%。主要原因是受疫情影响，</w:t>
      </w:r>
      <w:r>
        <w:rPr>
          <w:rFonts w:ascii="仿宋" w:eastAsia="仿宋" w:hAnsi="仿宋" w:cs="仿宋" w:hint="eastAsia"/>
          <w:sz w:val="30"/>
          <w:szCs w:val="30"/>
          <w:shd w:val="clear" w:color="auto" w:fill="FFFFFF"/>
        </w:rPr>
        <w:t>无法安排因公出国的相关培训</w:t>
      </w:r>
      <w:r>
        <w:rPr>
          <w:rFonts w:ascii="仿宋" w:eastAsia="仿宋" w:hAnsi="仿宋" w:cs="宋体" w:hint="eastAsia"/>
          <w:sz w:val="30"/>
          <w:szCs w:val="30"/>
        </w:rPr>
        <w:t>。</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2.公务用车购置及运行维护费支出10.61万元。其中：</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公务用车购置支出0万元，全年购置公务用车0辆，年末公务用车保有量5辆。</w:t>
      </w:r>
    </w:p>
    <w:p w:rsidR="002A14F6" w:rsidRDefault="00000000">
      <w:pPr>
        <w:spacing w:after="0" w:line="560" w:lineRule="exact"/>
        <w:ind w:firstLineChars="200" w:firstLine="600"/>
        <w:rPr>
          <w:rFonts w:ascii="仿宋" w:eastAsia="仿宋" w:hAnsi="仿宋" w:hint="eastAsia"/>
          <w:sz w:val="30"/>
          <w:szCs w:val="30"/>
        </w:rPr>
      </w:pPr>
      <w:r>
        <w:rPr>
          <w:rFonts w:ascii="仿宋" w:eastAsia="仿宋" w:hAnsi="仿宋" w:cs="宋体" w:hint="eastAsia"/>
          <w:sz w:val="30"/>
          <w:szCs w:val="30"/>
        </w:rPr>
        <w:t>公务用车运行维护费支出10.61万元，主要用于</w:t>
      </w:r>
      <w:r>
        <w:rPr>
          <w:rFonts w:ascii="仿宋" w:eastAsia="仿宋" w:hAnsi="仿宋" w:cs="仿宋" w:hint="eastAsia"/>
          <w:sz w:val="30"/>
          <w:szCs w:val="30"/>
          <w:shd w:val="clear" w:color="auto" w:fill="FFFFFF"/>
        </w:rPr>
        <w:t>公务用车日常运行维护费、保险费等</w:t>
      </w:r>
      <w:r>
        <w:rPr>
          <w:rFonts w:ascii="仿宋" w:eastAsia="仿宋" w:hAnsi="仿宋" w:cs="仿宋" w:hint="eastAsia"/>
          <w:sz w:val="30"/>
          <w:szCs w:val="30"/>
        </w:rPr>
        <w:t>。</w:t>
      </w:r>
    </w:p>
    <w:p w:rsidR="002A14F6" w:rsidRDefault="00000000">
      <w:pPr>
        <w:adjustRightInd/>
        <w:spacing w:after="0" w:line="560" w:lineRule="exact"/>
        <w:ind w:firstLineChars="200" w:firstLine="600"/>
        <w:rPr>
          <w:rFonts w:ascii="仿宋" w:eastAsia="仿宋" w:hAnsi="仿宋" w:hint="eastAsia"/>
          <w:sz w:val="30"/>
          <w:szCs w:val="30"/>
        </w:rPr>
      </w:pPr>
      <w:r>
        <w:rPr>
          <w:rFonts w:ascii="仿宋" w:eastAsia="仿宋" w:hAnsi="仿宋" w:cs="宋体" w:hint="eastAsia"/>
          <w:sz w:val="30"/>
          <w:szCs w:val="30"/>
        </w:rPr>
        <w:lastRenderedPageBreak/>
        <w:t>公务用车购置及运行费支出决算数比预算数减少2.14万元，下降16.78%。</w:t>
      </w:r>
      <w:r>
        <w:rPr>
          <w:rFonts w:ascii="仿宋" w:eastAsia="仿宋" w:hAnsi="仿宋" w:hint="eastAsia"/>
          <w:sz w:val="30"/>
          <w:szCs w:val="30"/>
        </w:rPr>
        <w:t>主要原因是本年报废车辆一台，导致公务用车运行维护费下降。</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3.公务接待费支出0.7万元，其中：</w:t>
      </w:r>
    </w:p>
    <w:p w:rsidR="002A14F6" w:rsidRDefault="00000000">
      <w:pPr>
        <w:spacing w:after="0" w:line="560" w:lineRule="exact"/>
        <w:ind w:firstLineChars="200" w:firstLine="600"/>
        <w:rPr>
          <w:rFonts w:ascii="仿宋" w:eastAsia="仿宋" w:hAnsi="仿宋" w:hint="eastAsia"/>
          <w:sz w:val="30"/>
          <w:szCs w:val="30"/>
        </w:rPr>
      </w:pPr>
      <w:r>
        <w:rPr>
          <w:rFonts w:ascii="仿宋" w:eastAsia="仿宋" w:hAnsi="仿宋" w:cs="宋体" w:hint="eastAsia"/>
          <w:sz w:val="30"/>
          <w:szCs w:val="30"/>
        </w:rPr>
        <w:t>国内接待费支出0.7万元，</w:t>
      </w:r>
      <w:r>
        <w:rPr>
          <w:rFonts w:ascii="仿宋" w:eastAsia="仿宋" w:hAnsi="仿宋" w:hint="eastAsia"/>
          <w:sz w:val="30"/>
          <w:szCs w:val="30"/>
        </w:rPr>
        <w:t>国内公务接待4批次，接待19人次；主要用于接待上级主管部门和省外电大来我校业务交流工作人员。</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国（境）外接待费支出0万元，国（境）外公务接待0批次，接待0人次。</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公务接待费支出决算数比预算数减少7.5万元，下降91.46%。</w:t>
      </w:r>
      <w:r>
        <w:rPr>
          <w:rFonts w:ascii="仿宋" w:eastAsia="仿宋" w:hAnsi="仿宋" w:cs="仿宋" w:hint="eastAsia"/>
          <w:sz w:val="30"/>
          <w:szCs w:val="30"/>
        </w:rPr>
        <w:t>主要原因是</w:t>
      </w:r>
      <w:r>
        <w:rPr>
          <w:rFonts w:ascii="仿宋" w:eastAsia="仿宋" w:hAnsi="仿宋" w:cs="仿宋" w:hint="eastAsia"/>
          <w:sz w:val="30"/>
          <w:szCs w:val="30"/>
          <w:shd w:val="clear" w:color="auto" w:fill="FFFFFF"/>
        </w:rPr>
        <w:t>厉行节约，严控公务接待费用支出。</w:t>
      </w:r>
    </w:p>
    <w:p w:rsidR="002A14F6" w:rsidRDefault="00000000">
      <w:pPr>
        <w:adjustRightInd/>
        <w:spacing w:after="0" w:line="560" w:lineRule="exact"/>
        <w:ind w:firstLineChars="200" w:firstLine="600"/>
        <w:rPr>
          <w:rFonts w:ascii="黑体" w:eastAsia="黑体" w:hAnsi="黑体" w:cs="宋体" w:hint="eastAsia"/>
          <w:sz w:val="30"/>
          <w:szCs w:val="30"/>
        </w:rPr>
      </w:pPr>
      <w:r>
        <w:rPr>
          <w:rFonts w:ascii="黑体" w:eastAsia="黑体" w:hAnsi="黑体" w:cs="宋体" w:hint="eastAsia"/>
          <w:sz w:val="30"/>
          <w:szCs w:val="30"/>
        </w:rPr>
        <w:t>十、政府性基金预算财政拨款“三公”经费支出决算情况说明</w:t>
      </w:r>
    </w:p>
    <w:p w:rsidR="002A14F6" w:rsidRDefault="00000000">
      <w:pPr>
        <w:spacing w:after="0" w:line="560" w:lineRule="exact"/>
        <w:ind w:firstLineChars="200" w:firstLine="600"/>
        <w:rPr>
          <w:rFonts w:ascii="仿宋" w:eastAsia="仿宋" w:hAnsi="仿宋" w:cs="仿宋" w:hint="eastAsia"/>
          <w:bCs/>
          <w:sz w:val="30"/>
          <w:szCs w:val="30"/>
        </w:rPr>
      </w:pPr>
      <w:r>
        <w:rPr>
          <w:rFonts w:ascii="仿宋" w:eastAsia="仿宋" w:hAnsi="仿宋" w:cs="仿宋" w:hint="eastAsia"/>
          <w:bCs/>
          <w:sz w:val="30"/>
          <w:szCs w:val="30"/>
        </w:rPr>
        <w:t>我单位2021年无政府性基金预算财政拨款“三公”经费支出。</w:t>
      </w:r>
    </w:p>
    <w:p w:rsidR="002A14F6" w:rsidRDefault="00000000">
      <w:pPr>
        <w:adjustRightInd/>
        <w:spacing w:after="0" w:line="560" w:lineRule="exact"/>
        <w:ind w:firstLineChars="200" w:firstLine="600"/>
        <w:rPr>
          <w:rFonts w:ascii="黑体" w:eastAsia="黑体" w:hAnsi="黑体" w:cs="宋体" w:hint="eastAsia"/>
          <w:sz w:val="30"/>
          <w:szCs w:val="30"/>
        </w:rPr>
      </w:pPr>
      <w:r>
        <w:rPr>
          <w:rFonts w:ascii="黑体" w:eastAsia="黑体" w:hAnsi="黑体" w:cs="宋体" w:hint="eastAsia"/>
          <w:sz w:val="30"/>
          <w:szCs w:val="30"/>
        </w:rPr>
        <w:t>十一、国有资本经营预算财政拨款“三公”经费支出决算情况说明</w:t>
      </w:r>
    </w:p>
    <w:p w:rsidR="002A14F6" w:rsidRDefault="00000000">
      <w:pPr>
        <w:spacing w:after="0" w:line="560" w:lineRule="exact"/>
        <w:ind w:firstLineChars="200" w:firstLine="600"/>
        <w:rPr>
          <w:rFonts w:ascii="仿宋" w:eastAsia="仿宋" w:hAnsi="仿宋" w:cs="仿宋" w:hint="eastAsia"/>
          <w:bCs/>
          <w:sz w:val="30"/>
          <w:szCs w:val="30"/>
        </w:rPr>
      </w:pPr>
      <w:r>
        <w:rPr>
          <w:rFonts w:ascii="仿宋" w:eastAsia="仿宋" w:hAnsi="仿宋" w:cs="仿宋" w:hint="eastAsia"/>
          <w:bCs/>
          <w:sz w:val="30"/>
          <w:szCs w:val="30"/>
        </w:rPr>
        <w:t>我单位2021年无国有资本经营预算财政拨款“三公”经费支出。</w:t>
      </w:r>
    </w:p>
    <w:p w:rsidR="002A14F6" w:rsidRDefault="00000000">
      <w:pPr>
        <w:adjustRightInd/>
        <w:spacing w:after="0" w:line="560" w:lineRule="exact"/>
        <w:ind w:firstLineChars="200" w:firstLine="600"/>
        <w:rPr>
          <w:rFonts w:ascii="黑体" w:eastAsia="黑体" w:hAnsi="黑体" w:cs="宋体" w:hint="eastAsia"/>
          <w:color w:val="000000" w:themeColor="text1"/>
          <w:sz w:val="30"/>
          <w:szCs w:val="30"/>
        </w:rPr>
      </w:pPr>
      <w:r>
        <w:rPr>
          <w:rFonts w:ascii="黑体" w:eastAsia="黑体" w:hAnsi="黑体" w:cs="宋体" w:hint="eastAsia"/>
          <w:color w:val="000000" w:themeColor="text1"/>
          <w:sz w:val="30"/>
          <w:szCs w:val="30"/>
        </w:rPr>
        <w:t>十二、预算绩效情况说明。</w:t>
      </w:r>
    </w:p>
    <w:p w:rsidR="002A14F6" w:rsidRDefault="00000000">
      <w:pPr>
        <w:adjustRightInd/>
        <w:spacing w:after="0" w:line="560" w:lineRule="exact"/>
        <w:ind w:firstLineChars="200" w:firstLine="600"/>
        <w:rPr>
          <w:rFonts w:ascii="楷体" w:eastAsia="楷体" w:hAnsi="楷体" w:cs="宋体" w:hint="eastAsia"/>
          <w:bCs/>
          <w:sz w:val="30"/>
          <w:szCs w:val="30"/>
        </w:rPr>
      </w:pPr>
      <w:r>
        <w:rPr>
          <w:rFonts w:ascii="楷体" w:eastAsia="楷体" w:hAnsi="楷体" w:cs="宋体" w:hint="eastAsia"/>
          <w:bCs/>
          <w:sz w:val="30"/>
          <w:szCs w:val="30"/>
        </w:rPr>
        <w:t>（一）绩效管理工作开展情况。</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根据财政预算管理要求，我单位组织对2021年度一般公共预算项目支出全面开展绩效自评。自评项目9个，共涉及资金</w:t>
      </w:r>
      <w:r>
        <w:rPr>
          <w:rFonts w:ascii="仿宋" w:eastAsia="仿宋" w:hAnsi="仿宋" w:cs="宋体" w:hint="eastAsia"/>
          <w:sz w:val="30"/>
          <w:szCs w:val="30"/>
        </w:rPr>
        <w:lastRenderedPageBreak/>
        <w:t>4,231.08万元</w:t>
      </w:r>
      <w:r>
        <w:rPr>
          <w:rFonts w:ascii="仿宋" w:eastAsia="仿宋" w:hAnsi="仿宋" w:cs="Times New Roman" w:hint="eastAsia"/>
          <w:sz w:val="30"/>
          <w:szCs w:val="30"/>
        </w:rPr>
        <w:t>(其中重点项目</w:t>
      </w:r>
      <w:r>
        <w:rPr>
          <w:rFonts w:ascii="仿宋" w:eastAsia="仿宋" w:hAnsi="仿宋" w:hint="eastAsia"/>
          <w:sz w:val="30"/>
          <w:szCs w:val="30"/>
        </w:rPr>
        <w:t>1</w:t>
      </w:r>
      <w:r>
        <w:rPr>
          <w:rFonts w:ascii="仿宋" w:eastAsia="仿宋" w:hAnsi="仿宋" w:cs="Times New Roman" w:hint="eastAsia"/>
          <w:sz w:val="30"/>
          <w:szCs w:val="30"/>
        </w:rPr>
        <w:t>个,一般项目</w:t>
      </w:r>
      <w:r>
        <w:rPr>
          <w:rFonts w:ascii="仿宋" w:eastAsia="仿宋" w:hAnsi="仿宋" w:hint="eastAsia"/>
          <w:sz w:val="30"/>
          <w:szCs w:val="30"/>
        </w:rPr>
        <w:t>8</w:t>
      </w:r>
      <w:r>
        <w:rPr>
          <w:rFonts w:ascii="仿宋" w:eastAsia="仿宋" w:hAnsi="仿宋" w:cs="Times New Roman" w:hint="eastAsia"/>
          <w:sz w:val="30"/>
          <w:szCs w:val="30"/>
        </w:rPr>
        <w:t>个）</w:t>
      </w:r>
      <w:r>
        <w:rPr>
          <w:rFonts w:ascii="仿宋" w:eastAsia="仿宋" w:hAnsi="仿宋" w:cs="宋体" w:hint="eastAsia"/>
          <w:sz w:val="30"/>
          <w:szCs w:val="30"/>
        </w:rPr>
        <w:t>，自评覆盖率达到100%。</w:t>
      </w:r>
    </w:p>
    <w:p w:rsidR="002A14F6" w:rsidRDefault="00000000">
      <w:pPr>
        <w:widowControl w:val="0"/>
        <w:adjustRightInd/>
        <w:spacing w:after="0" w:line="560" w:lineRule="exact"/>
        <w:ind w:firstLineChars="200" w:firstLine="600"/>
        <w:rPr>
          <w:rFonts w:ascii="仿宋" w:eastAsia="仿宋" w:hAnsi="仿宋" w:cs="仿宋_GB2312" w:hint="eastAsia"/>
          <w:sz w:val="30"/>
          <w:szCs w:val="30"/>
        </w:rPr>
      </w:pPr>
      <w:r>
        <w:rPr>
          <w:rFonts w:ascii="仿宋" w:eastAsia="仿宋" w:hAnsi="仿宋" w:hint="eastAsia"/>
          <w:sz w:val="30"/>
          <w:szCs w:val="30"/>
        </w:rPr>
        <w:t>共</w:t>
      </w:r>
      <w:r>
        <w:rPr>
          <w:rFonts w:ascii="仿宋" w:eastAsia="仿宋" w:hAnsi="仿宋" w:cs="Times New Roman" w:hint="eastAsia"/>
          <w:sz w:val="30"/>
          <w:szCs w:val="30"/>
        </w:rPr>
        <w:t>组织对重点项目“扶贫夜校培训”和一般项目“信息系统运行维护项目”</w:t>
      </w:r>
      <w:r>
        <w:rPr>
          <w:rFonts w:ascii="仿宋" w:eastAsia="仿宋" w:hAnsi="仿宋" w:hint="eastAsia"/>
          <w:sz w:val="30"/>
          <w:szCs w:val="30"/>
        </w:rPr>
        <w:t>、“</w:t>
      </w:r>
      <w:r>
        <w:rPr>
          <w:rFonts w:ascii="仿宋" w:eastAsia="仿宋" w:hAnsi="仿宋" w:cs="Times New Roman" w:hint="eastAsia"/>
          <w:sz w:val="30"/>
          <w:szCs w:val="30"/>
        </w:rPr>
        <w:t>教育发展专项”</w:t>
      </w:r>
      <w:r>
        <w:rPr>
          <w:rFonts w:ascii="仿宋" w:eastAsia="仿宋" w:hAnsi="仿宋" w:hint="eastAsia"/>
          <w:sz w:val="30"/>
          <w:szCs w:val="30"/>
        </w:rPr>
        <w:t>、</w:t>
      </w:r>
      <w:r>
        <w:rPr>
          <w:rFonts w:ascii="仿宋" w:eastAsia="仿宋" w:hAnsi="仿宋" w:cs="Times New Roman" w:hint="eastAsia"/>
          <w:sz w:val="30"/>
          <w:szCs w:val="30"/>
        </w:rPr>
        <w:t>“学生事务补助”</w:t>
      </w:r>
      <w:r>
        <w:rPr>
          <w:rFonts w:ascii="仿宋" w:eastAsia="仿宋" w:hAnsi="仿宋" w:hint="eastAsia"/>
          <w:sz w:val="30"/>
          <w:szCs w:val="30"/>
        </w:rPr>
        <w:t>、“ 酒店业人才培养”、“信息系统运行维护”、“教育发展专项资金”、“ 设备（装备）购置与运行维护”、“ 海南省社区教育信息化建设项目（海南省远程教育平台虚拟化平台扩容建设）”</w:t>
      </w:r>
      <w:r>
        <w:rPr>
          <w:rFonts w:ascii="仿宋" w:eastAsia="仿宋" w:hAnsi="仿宋" w:cs="Times New Roman" w:hint="eastAsia"/>
          <w:sz w:val="30"/>
          <w:szCs w:val="30"/>
        </w:rPr>
        <w:t>开展了部门评价，涉及资金</w:t>
      </w:r>
      <w:r>
        <w:rPr>
          <w:rFonts w:ascii="仿宋" w:eastAsia="仿宋" w:hAnsi="仿宋" w:cs="宋体" w:hint="eastAsia"/>
          <w:sz w:val="30"/>
          <w:szCs w:val="30"/>
        </w:rPr>
        <w:t>4,231.08</w:t>
      </w:r>
      <w:r>
        <w:rPr>
          <w:rFonts w:ascii="仿宋" w:eastAsia="仿宋" w:hAnsi="仿宋" w:cs="Times New Roman" w:hint="eastAsia"/>
          <w:sz w:val="30"/>
          <w:szCs w:val="30"/>
        </w:rPr>
        <w:t>万元。从评价情况来看，</w:t>
      </w:r>
      <w:r>
        <w:rPr>
          <w:rFonts w:ascii="仿宋" w:eastAsia="仿宋" w:hAnsi="仿宋" w:cs="仿宋_GB2312" w:hint="eastAsia"/>
          <w:sz w:val="30"/>
          <w:szCs w:val="30"/>
        </w:rPr>
        <w:t>都能按省财政厅有关项目绩效评价的要求进行评价，总体情况良好。</w:t>
      </w:r>
    </w:p>
    <w:p w:rsidR="002A14F6" w:rsidRDefault="00000000">
      <w:pPr>
        <w:adjustRightInd/>
        <w:spacing w:after="0" w:line="560" w:lineRule="exact"/>
        <w:ind w:firstLineChars="200" w:firstLine="600"/>
        <w:rPr>
          <w:rFonts w:ascii="楷体" w:eastAsia="楷体" w:hAnsi="楷体" w:cs="宋体" w:hint="eastAsia"/>
          <w:bCs/>
          <w:sz w:val="30"/>
          <w:szCs w:val="30"/>
        </w:rPr>
      </w:pPr>
      <w:r>
        <w:rPr>
          <w:rFonts w:ascii="楷体" w:eastAsia="楷体" w:hAnsi="楷体" w:cs="宋体" w:hint="eastAsia"/>
          <w:bCs/>
          <w:sz w:val="30"/>
          <w:szCs w:val="30"/>
        </w:rPr>
        <w:t>（二）部门决算中项目绩效自评结果。</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我单位今年在省本级部门决算中反映</w:t>
      </w:r>
      <w:r>
        <w:rPr>
          <w:rFonts w:ascii="仿宋" w:eastAsia="仿宋" w:hAnsi="仿宋" w:cs="Times New Roman" w:hint="eastAsia"/>
          <w:sz w:val="30"/>
          <w:szCs w:val="30"/>
        </w:rPr>
        <w:t>“扶贫夜校培训”和一般项目“信息系统运行维护项目”</w:t>
      </w:r>
      <w:r>
        <w:rPr>
          <w:rFonts w:ascii="仿宋" w:eastAsia="仿宋" w:hAnsi="仿宋" w:hint="eastAsia"/>
          <w:sz w:val="30"/>
          <w:szCs w:val="30"/>
        </w:rPr>
        <w:t>、“</w:t>
      </w:r>
      <w:r>
        <w:rPr>
          <w:rFonts w:ascii="仿宋" w:eastAsia="仿宋" w:hAnsi="仿宋" w:cs="Times New Roman" w:hint="eastAsia"/>
          <w:sz w:val="30"/>
          <w:szCs w:val="30"/>
        </w:rPr>
        <w:t>教育发展专项”</w:t>
      </w:r>
      <w:r>
        <w:rPr>
          <w:rFonts w:ascii="仿宋" w:eastAsia="仿宋" w:hAnsi="仿宋" w:hint="eastAsia"/>
          <w:sz w:val="30"/>
          <w:szCs w:val="30"/>
        </w:rPr>
        <w:t>、</w:t>
      </w:r>
      <w:r>
        <w:rPr>
          <w:rFonts w:ascii="仿宋" w:eastAsia="仿宋" w:hAnsi="仿宋" w:cs="Times New Roman" w:hint="eastAsia"/>
          <w:sz w:val="30"/>
          <w:szCs w:val="30"/>
        </w:rPr>
        <w:t>“学生事务补助”</w:t>
      </w:r>
      <w:r>
        <w:rPr>
          <w:rFonts w:ascii="仿宋" w:eastAsia="仿宋" w:hAnsi="仿宋" w:hint="eastAsia"/>
          <w:sz w:val="30"/>
          <w:szCs w:val="30"/>
        </w:rPr>
        <w:t>、“ 酒店业人才培养”、“信息系统运行维护”、“教育发展专项资金”、“ 设备（装备）购置与运行维护”、“ 海南省社区教育信息化建设项目（海南省远程教育平台虚拟化平台扩容建设）”等</w:t>
      </w:r>
      <w:r>
        <w:rPr>
          <w:rFonts w:ascii="仿宋" w:eastAsia="仿宋" w:hAnsi="仿宋" w:cs="宋体" w:hint="eastAsia"/>
          <w:sz w:val="30"/>
          <w:szCs w:val="30"/>
        </w:rPr>
        <w:t>项目绩效自评结果。</w:t>
      </w:r>
    </w:p>
    <w:p w:rsidR="002A14F6" w:rsidRDefault="00000000">
      <w:pPr>
        <w:adjustRightInd/>
        <w:spacing w:after="0" w:line="560" w:lineRule="exact"/>
        <w:ind w:firstLineChars="196" w:firstLine="590"/>
        <w:rPr>
          <w:rFonts w:ascii="仿宋" w:eastAsia="仿宋" w:hAnsi="仿宋" w:hint="eastAsia"/>
          <w:b/>
          <w:bCs/>
          <w:sz w:val="30"/>
          <w:szCs w:val="30"/>
        </w:rPr>
      </w:pPr>
      <w:r>
        <w:rPr>
          <w:rFonts w:ascii="仿宋" w:eastAsia="仿宋" w:hAnsi="仿宋" w:cs="Times New Roman" w:hint="eastAsia"/>
          <w:b/>
          <w:bCs/>
          <w:sz w:val="30"/>
          <w:szCs w:val="30"/>
        </w:rPr>
        <w:t>－－重点项目绩效自评综述</w:t>
      </w:r>
    </w:p>
    <w:p w:rsidR="002A14F6" w:rsidRDefault="00000000">
      <w:pPr>
        <w:pStyle w:val="a7"/>
        <w:spacing w:before="0" w:beforeAutospacing="0" w:after="0" w:afterAutospacing="0" w:line="560" w:lineRule="exact"/>
        <w:ind w:firstLineChars="200" w:firstLine="600"/>
        <w:jc w:val="both"/>
        <w:rPr>
          <w:rFonts w:ascii="仿宋" w:eastAsia="仿宋" w:hAnsi="仿宋" w:hint="eastAsia"/>
          <w:sz w:val="30"/>
          <w:szCs w:val="30"/>
        </w:rPr>
      </w:pPr>
      <w:r>
        <w:rPr>
          <w:rFonts w:ascii="仿宋" w:eastAsia="仿宋" w:hAnsi="仿宋" w:hint="eastAsia"/>
          <w:sz w:val="30"/>
          <w:szCs w:val="30"/>
        </w:rPr>
        <w:t>1.“扶贫夜校培训”项目绩效自评综述：根据年初设定的绩效目标，项目自评得分为89.07分。全年预算数为</w:t>
      </w:r>
      <w:r>
        <w:rPr>
          <w:rFonts w:ascii="仿宋" w:eastAsia="仿宋" w:hAnsi="仿宋"/>
          <w:sz w:val="30"/>
          <w:szCs w:val="30"/>
        </w:rPr>
        <w:t>2</w:t>
      </w:r>
      <w:r>
        <w:rPr>
          <w:rFonts w:ascii="仿宋" w:eastAsia="仿宋" w:hAnsi="仿宋" w:hint="eastAsia"/>
          <w:sz w:val="30"/>
          <w:szCs w:val="30"/>
        </w:rPr>
        <w:t>,</w:t>
      </w:r>
      <w:r>
        <w:rPr>
          <w:rFonts w:ascii="仿宋" w:eastAsia="仿宋" w:hAnsi="仿宋"/>
          <w:sz w:val="30"/>
          <w:szCs w:val="30"/>
        </w:rPr>
        <w:t>137</w:t>
      </w:r>
      <w:r>
        <w:rPr>
          <w:rFonts w:ascii="仿宋" w:eastAsia="仿宋" w:hAnsi="仿宋" w:hint="eastAsia"/>
          <w:sz w:val="30"/>
          <w:szCs w:val="30"/>
        </w:rPr>
        <w:t>.</w:t>
      </w:r>
      <w:r>
        <w:rPr>
          <w:rFonts w:ascii="仿宋" w:eastAsia="仿宋" w:hAnsi="仿宋"/>
          <w:sz w:val="30"/>
          <w:szCs w:val="30"/>
        </w:rPr>
        <w:t>99</w:t>
      </w:r>
      <w:r>
        <w:rPr>
          <w:rFonts w:ascii="仿宋" w:eastAsia="仿宋" w:hAnsi="仿宋" w:hint="eastAsia"/>
          <w:sz w:val="30"/>
          <w:szCs w:val="30"/>
        </w:rPr>
        <w:t>万元，执行数为1,939.12万元，完成预算的90.7%。</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sz w:val="30"/>
          <w:szCs w:val="30"/>
        </w:rPr>
        <w:t>项目绩效目标完成情况：</w:t>
      </w:r>
      <w:r>
        <w:rPr>
          <w:rFonts w:ascii="仿宋" w:eastAsia="仿宋" w:hAnsi="仿宋" w:hint="eastAsia"/>
          <w:color w:val="000000"/>
          <w:sz w:val="30"/>
          <w:szCs w:val="30"/>
        </w:rPr>
        <w:t>2021年1月，省委省政府决定在海南省脱贫致富电视夜校的基础上转型升级开办乡村振兴电视夜校，参学对象变为乡镇三套班子成员、全省乡村振兴工作队</w:t>
      </w:r>
      <w:r>
        <w:rPr>
          <w:rFonts w:ascii="仿宋" w:eastAsia="仿宋" w:hAnsi="仿宋" w:hint="eastAsia"/>
          <w:color w:val="000000"/>
          <w:sz w:val="30"/>
          <w:szCs w:val="30"/>
        </w:rPr>
        <w:lastRenderedPageBreak/>
        <w:t>员、驻村第一书记、村“两委”干部、村“两委”后备干部、中共党员、入党积极分子及其他驻村干部、广大农民群众。一是2021年已完成录制《乡村振兴电视夜校》专题26期，《脱贫致富奔小康》365期，《致富大学堂》160期，并全部按时播出；二是961017服务热线全年收到群众来电来信共2410个，共生成工单2454个,其中有效工单2270个，有效工单办结2270个，有效办结率达100%；三是按计划完成出版夜校丛书6本工作任务；四是完成策划执行2021年线下活动38场。</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sz w:val="30"/>
          <w:szCs w:val="30"/>
        </w:rPr>
        <w:t>发现的主要问题及原因：一是</w:t>
      </w:r>
      <w:r>
        <w:rPr>
          <w:rStyle w:val="a8"/>
          <w:rFonts w:ascii="仿宋" w:eastAsia="仿宋" w:hAnsi="仿宋" w:hint="eastAsia"/>
          <w:b w:val="0"/>
          <w:color w:val="000000"/>
          <w:sz w:val="30"/>
          <w:szCs w:val="30"/>
        </w:rPr>
        <w:t>在专题素材方面遇到瓶颈。</w:t>
      </w:r>
      <w:r>
        <w:rPr>
          <w:rFonts w:ascii="仿宋" w:eastAsia="仿宋" w:hAnsi="仿宋" w:hint="eastAsia"/>
          <w:color w:val="000000"/>
          <w:sz w:val="30"/>
          <w:szCs w:val="30"/>
        </w:rPr>
        <w:t>5年来，各地的产业亮点、典型人物案例、好的经验做法，电视夜校几乎都有涉及，从脱贫攻坚到乡村振兴，紧紧围绕三农工作发掘各种素材，但现在面临专题素材越来越难找，在素材方面遇到了明显的瓶颈。</w:t>
      </w:r>
      <w:r>
        <w:rPr>
          <w:rStyle w:val="a8"/>
          <w:rFonts w:ascii="仿宋" w:eastAsia="仿宋" w:hAnsi="仿宋" w:hint="eastAsia"/>
          <w:b w:val="0"/>
          <w:color w:val="000000"/>
          <w:sz w:val="30"/>
          <w:szCs w:val="30"/>
        </w:rPr>
        <w:t>二是受疫情影响，部分</w:t>
      </w:r>
      <w:r>
        <w:rPr>
          <w:rFonts w:ascii="仿宋" w:eastAsia="仿宋" w:hAnsi="仿宋" w:hint="eastAsia"/>
          <w:bCs/>
          <w:sz w:val="30"/>
          <w:szCs w:val="30"/>
        </w:rPr>
        <w:t>工作未能如期完成。</w:t>
      </w:r>
      <w:r>
        <w:rPr>
          <w:rFonts w:ascii="仿宋" w:eastAsia="仿宋" w:hAnsi="仿宋" w:hint="eastAsia"/>
          <w:color w:val="000000"/>
          <w:sz w:val="30"/>
          <w:szCs w:val="30"/>
        </w:rPr>
        <w:t>如夜校管理员培训项目计划培训</w:t>
      </w:r>
      <w:r>
        <w:rPr>
          <w:rFonts w:ascii="仿宋" w:eastAsia="仿宋" w:hAnsi="仿宋"/>
          <w:color w:val="000000"/>
          <w:sz w:val="30"/>
          <w:szCs w:val="30"/>
        </w:rPr>
        <w:t>1400</w:t>
      </w:r>
      <w:r>
        <w:rPr>
          <w:rFonts w:ascii="仿宋" w:eastAsia="仿宋" w:hAnsi="仿宋" w:hint="eastAsia"/>
          <w:color w:val="000000"/>
          <w:sz w:val="30"/>
          <w:szCs w:val="30"/>
        </w:rPr>
        <w:t>人</w:t>
      </w:r>
      <w:r>
        <w:rPr>
          <w:rFonts w:ascii="仿宋" w:eastAsia="仿宋" w:hAnsi="仿宋"/>
          <w:color w:val="000000"/>
          <w:sz w:val="30"/>
          <w:szCs w:val="30"/>
        </w:rPr>
        <w:t>/</w:t>
      </w:r>
      <w:r>
        <w:rPr>
          <w:rFonts w:ascii="仿宋" w:eastAsia="仿宋" w:hAnsi="仿宋" w:hint="eastAsia"/>
          <w:color w:val="000000"/>
          <w:sz w:val="30"/>
          <w:szCs w:val="30"/>
        </w:rPr>
        <w:t>年，</w:t>
      </w:r>
      <w:r>
        <w:rPr>
          <w:rFonts w:ascii="仿宋" w:eastAsia="仿宋" w:hAnsi="仿宋"/>
          <w:color w:val="000000"/>
          <w:sz w:val="30"/>
          <w:szCs w:val="30"/>
        </w:rPr>
        <w:t>2021</w:t>
      </w:r>
      <w:r>
        <w:rPr>
          <w:rFonts w:ascii="仿宋" w:eastAsia="仿宋" w:hAnsi="仿宋" w:hint="eastAsia"/>
          <w:color w:val="000000"/>
          <w:sz w:val="30"/>
          <w:szCs w:val="30"/>
        </w:rPr>
        <w:t>年只完成</w:t>
      </w:r>
      <w:r>
        <w:rPr>
          <w:rFonts w:ascii="仿宋" w:eastAsia="仿宋" w:hAnsi="仿宋"/>
          <w:color w:val="000000"/>
          <w:sz w:val="30"/>
          <w:szCs w:val="30"/>
        </w:rPr>
        <w:t>985</w:t>
      </w:r>
      <w:r>
        <w:rPr>
          <w:rFonts w:ascii="仿宋" w:eastAsia="仿宋" w:hAnsi="仿宋" w:hint="eastAsia"/>
          <w:color w:val="000000"/>
          <w:sz w:val="30"/>
          <w:szCs w:val="30"/>
        </w:rPr>
        <w:t>人</w:t>
      </w:r>
      <w:r>
        <w:rPr>
          <w:rFonts w:ascii="仿宋" w:eastAsia="仿宋" w:hAnsi="仿宋"/>
          <w:color w:val="000000"/>
          <w:sz w:val="30"/>
          <w:szCs w:val="30"/>
        </w:rPr>
        <w:t>/</w:t>
      </w:r>
      <w:r>
        <w:rPr>
          <w:rFonts w:ascii="仿宋" w:eastAsia="仿宋" w:hAnsi="仿宋" w:hint="eastAsia"/>
          <w:color w:val="000000"/>
          <w:sz w:val="30"/>
          <w:szCs w:val="30"/>
        </w:rPr>
        <w:t>年，</w:t>
      </w:r>
      <w:r>
        <w:rPr>
          <w:rFonts w:ascii="仿宋" w:eastAsia="仿宋" w:hAnsi="仿宋"/>
          <w:color w:val="000000"/>
          <w:sz w:val="30"/>
          <w:szCs w:val="30"/>
        </w:rPr>
        <w:t>2022</w:t>
      </w:r>
      <w:r>
        <w:rPr>
          <w:rFonts w:ascii="仿宋" w:eastAsia="仿宋" w:hAnsi="仿宋" w:hint="eastAsia"/>
          <w:color w:val="000000"/>
          <w:sz w:val="30"/>
          <w:szCs w:val="30"/>
        </w:rPr>
        <w:t>年继续完成；2021年原计划到省外拍摄全国各地乡村振兴先进经验的工作因为疫情原因未能如期开展。</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sz w:val="30"/>
          <w:szCs w:val="30"/>
        </w:rPr>
        <w:t>下一步改进措施：</w:t>
      </w:r>
      <w:r>
        <w:rPr>
          <w:rFonts w:ascii="仿宋" w:eastAsia="仿宋" w:hAnsi="仿宋" w:hint="eastAsia"/>
          <w:color w:val="000000"/>
          <w:sz w:val="30"/>
          <w:szCs w:val="30"/>
        </w:rPr>
        <w:t>2021年脱贫致富电视夜校已升级为乡村振兴电视夜校，目标任务和参学对象都发生了很大的变化，下一步要及时调整工作思路，进一步创新节目形式、丰富节目内容，提升节目质量，继续在增强节目可看性、趣味性上下功夫。</w:t>
      </w:r>
    </w:p>
    <w:p w:rsidR="002A14F6" w:rsidRDefault="00000000">
      <w:pPr>
        <w:adjustRightInd/>
        <w:spacing w:after="0" w:line="560" w:lineRule="exact"/>
        <w:ind w:firstLineChars="200" w:firstLine="602"/>
        <w:rPr>
          <w:rFonts w:ascii="仿宋" w:eastAsia="仿宋" w:hAnsi="仿宋" w:hint="eastAsia"/>
          <w:b/>
          <w:bCs/>
          <w:sz w:val="30"/>
          <w:szCs w:val="30"/>
        </w:rPr>
      </w:pPr>
      <w:r>
        <w:rPr>
          <w:rFonts w:ascii="仿宋" w:eastAsia="仿宋" w:hAnsi="仿宋" w:cs="Times New Roman" w:hint="eastAsia"/>
          <w:b/>
          <w:bCs/>
          <w:sz w:val="30"/>
          <w:szCs w:val="30"/>
        </w:rPr>
        <w:t>－－一般项目绩效自评综述</w:t>
      </w:r>
    </w:p>
    <w:p w:rsidR="002A14F6" w:rsidRDefault="00000000">
      <w:pPr>
        <w:pStyle w:val="a7"/>
        <w:spacing w:before="0" w:beforeAutospacing="0" w:after="0" w:afterAutospacing="0" w:line="560" w:lineRule="exact"/>
        <w:ind w:firstLineChars="200" w:firstLine="600"/>
        <w:jc w:val="both"/>
        <w:rPr>
          <w:rFonts w:ascii="仿宋" w:eastAsia="仿宋" w:hAnsi="仿宋" w:hint="eastAsia"/>
          <w:sz w:val="30"/>
          <w:szCs w:val="30"/>
        </w:rPr>
      </w:pPr>
      <w:r>
        <w:rPr>
          <w:rFonts w:ascii="仿宋" w:eastAsia="仿宋" w:hAnsi="仿宋" w:hint="eastAsia"/>
          <w:sz w:val="30"/>
          <w:szCs w:val="30"/>
        </w:rPr>
        <w:t>2. “信息系统运行维护”项目绩效自评综述：根据年初设定的绩效目标，项目自评得分为90.52分。全年预算数为565.93万元，执行数为473.91万元，完成预算的83.74%。</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sz w:val="30"/>
          <w:szCs w:val="30"/>
        </w:rPr>
        <w:lastRenderedPageBreak/>
        <w:t>项目绩效目标完成情况：保障海南干部在线平台、白龙校区信息系统运维及海南省党员干部远程教育播控平台、校本部海甸及龙华校区信息系统运维正常运行。</w:t>
      </w:r>
      <w:r>
        <w:rPr>
          <w:rFonts w:ascii="仿宋" w:eastAsia="仿宋" w:hAnsi="仿宋" w:hint="eastAsia"/>
          <w:color w:val="000000"/>
          <w:sz w:val="30"/>
          <w:szCs w:val="30"/>
        </w:rPr>
        <w:t>一是以国家开放大学系统办学为依托，利用“天地网相结合，三级平台互动”的网络环境，以海口校本部为中心，市县开大分校、教学点（校外二级学院）组成的系统办学网络覆盖海南省各市县。</w:t>
      </w:r>
      <w:r>
        <w:rPr>
          <w:rStyle w:val="a8"/>
          <w:rFonts w:ascii="仿宋" w:eastAsia="仿宋" w:hAnsi="仿宋" w:hint="eastAsia"/>
          <w:b w:val="0"/>
          <w:color w:val="000000"/>
          <w:sz w:val="30"/>
          <w:szCs w:val="30"/>
        </w:rPr>
        <w:t>二是远程教育</w:t>
      </w:r>
      <w:r>
        <w:rPr>
          <w:rFonts w:ascii="仿宋" w:eastAsia="仿宋" w:hAnsi="仿宋" w:hint="eastAsia"/>
          <w:color w:val="000000"/>
          <w:sz w:val="30"/>
          <w:szCs w:val="30"/>
        </w:rPr>
        <w:t>有效提升海南省委组织部党教信息化建设水平与时俱进。通过CDN内容分布平台的稳定运行，可以使得3800多个终端用户获得更稳定可靠和移动接入等扩展能力的收视学习条件，有效保障了中央党建学习内容的及时传达。</w:t>
      </w:r>
      <w:r>
        <w:rPr>
          <w:rStyle w:val="a8"/>
          <w:rFonts w:ascii="仿宋" w:eastAsia="仿宋" w:hAnsi="仿宋" w:hint="eastAsia"/>
          <w:color w:val="000000"/>
          <w:sz w:val="30"/>
          <w:szCs w:val="30"/>
        </w:rPr>
        <w:t>三是</w:t>
      </w:r>
      <w:r>
        <w:rPr>
          <w:rFonts w:ascii="仿宋" w:eastAsia="仿宋" w:hAnsi="仿宋" w:hint="eastAsia"/>
          <w:color w:val="000000"/>
          <w:sz w:val="30"/>
          <w:szCs w:val="30"/>
        </w:rPr>
        <w:t>海南省干部在线平台不受时间、空间限制的学习和考核等方式影响，是我省各级干部开展在职学习培训的重要教育平台。</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sz w:val="30"/>
          <w:szCs w:val="30"/>
        </w:rPr>
        <w:t>发现的主要问题及原因：</w:t>
      </w:r>
      <w:r>
        <w:rPr>
          <w:rFonts w:ascii="仿宋" w:eastAsia="仿宋" w:hAnsi="仿宋" w:hint="eastAsia"/>
          <w:color w:val="000000"/>
          <w:sz w:val="30"/>
          <w:szCs w:val="30"/>
        </w:rPr>
        <w:t>一是校本部海甸及龙华校区信息系统运维中教育网的合同签订金额少于计划预算、软硬件设备运维费个别维修项目及论文平台运维项目属于跨年度运维存在质保金23.93万元未能支付；二是白龙校区信息系统运维及海南省党员干部远程教育播控平台两个项目属于跨年度运维存在最后一个季度运维费31.11万元未能支付；三是干部在线运维项目中好课程建设费用和资源建设费用支付时弄混淆，同时个别好课程授课老师未能及时参与录制工作，造成37.81万元未支付。</w:t>
      </w:r>
      <w:r>
        <w:rPr>
          <w:rFonts w:ascii="仿宋" w:eastAsia="仿宋" w:hAnsi="仿宋" w:hint="eastAsia"/>
          <w:sz w:val="30"/>
          <w:szCs w:val="30"/>
        </w:rPr>
        <w:t>下一步改进措施：一是要提高精准预算水平，合理分配使用资金；二是不断提高工作能力和水平，切实落实到位每项具体工作。</w:t>
      </w:r>
    </w:p>
    <w:p w:rsidR="002A14F6" w:rsidRDefault="00000000">
      <w:pPr>
        <w:spacing w:after="0" w:line="560" w:lineRule="exact"/>
        <w:ind w:firstLineChars="200" w:firstLine="600"/>
        <w:rPr>
          <w:rFonts w:ascii="仿宋" w:eastAsia="仿宋" w:hAnsi="仿宋" w:hint="eastAsia"/>
          <w:sz w:val="30"/>
          <w:szCs w:val="30"/>
        </w:rPr>
      </w:pPr>
      <w:r>
        <w:rPr>
          <w:rFonts w:ascii="仿宋" w:eastAsia="仿宋" w:hAnsi="仿宋" w:hint="eastAsia"/>
          <w:sz w:val="30"/>
          <w:szCs w:val="30"/>
        </w:rPr>
        <w:lastRenderedPageBreak/>
        <w:t>3. “学生事务补助”项目</w:t>
      </w:r>
      <w:r>
        <w:rPr>
          <w:rFonts w:ascii="仿宋" w:eastAsia="仿宋" w:hAnsi="仿宋" w:cs="宋体" w:hint="eastAsia"/>
          <w:sz w:val="30"/>
          <w:szCs w:val="30"/>
        </w:rPr>
        <w:t>绩效自评综述</w:t>
      </w:r>
      <w:r>
        <w:rPr>
          <w:rFonts w:ascii="仿宋" w:eastAsia="仿宋" w:hAnsi="仿宋" w:hint="eastAsia"/>
          <w:sz w:val="30"/>
          <w:szCs w:val="30"/>
        </w:rPr>
        <w:t>：</w:t>
      </w:r>
      <w:r>
        <w:rPr>
          <w:rFonts w:ascii="仿宋" w:eastAsia="仿宋" w:hAnsi="仿宋" w:cs="宋体" w:hint="eastAsia"/>
          <w:sz w:val="30"/>
          <w:szCs w:val="30"/>
        </w:rPr>
        <w:t>根据年初设定的绩效目标，项目自评得分为</w:t>
      </w:r>
      <w:r>
        <w:rPr>
          <w:rFonts w:ascii="仿宋" w:eastAsia="仿宋" w:hAnsi="仿宋" w:hint="eastAsia"/>
          <w:sz w:val="30"/>
          <w:szCs w:val="30"/>
        </w:rPr>
        <w:t>88.34</w:t>
      </w:r>
      <w:r>
        <w:rPr>
          <w:rFonts w:ascii="仿宋" w:eastAsia="仿宋" w:hAnsi="仿宋" w:cs="宋体" w:hint="eastAsia"/>
          <w:sz w:val="30"/>
          <w:szCs w:val="30"/>
        </w:rPr>
        <w:t>分。全年预算数为</w:t>
      </w:r>
      <w:r>
        <w:rPr>
          <w:rFonts w:ascii="仿宋" w:eastAsia="仿宋" w:hAnsi="仿宋" w:hint="eastAsia"/>
          <w:sz w:val="30"/>
          <w:szCs w:val="30"/>
        </w:rPr>
        <w:t>780.15</w:t>
      </w:r>
      <w:r>
        <w:rPr>
          <w:rFonts w:ascii="仿宋" w:eastAsia="仿宋" w:hAnsi="仿宋" w:cs="宋体" w:hint="eastAsia"/>
          <w:sz w:val="30"/>
          <w:szCs w:val="30"/>
        </w:rPr>
        <w:t>万元，执行数为</w:t>
      </w:r>
      <w:r>
        <w:rPr>
          <w:rFonts w:ascii="仿宋" w:eastAsia="仿宋" w:hAnsi="仿宋" w:hint="eastAsia"/>
          <w:sz w:val="30"/>
          <w:szCs w:val="30"/>
        </w:rPr>
        <w:t>622.45</w:t>
      </w:r>
      <w:r>
        <w:rPr>
          <w:rFonts w:ascii="仿宋" w:eastAsia="仿宋" w:hAnsi="仿宋" w:cs="宋体" w:hint="eastAsia"/>
          <w:sz w:val="30"/>
          <w:szCs w:val="30"/>
        </w:rPr>
        <w:t>万元，完成预算的</w:t>
      </w:r>
      <w:r>
        <w:rPr>
          <w:rFonts w:ascii="仿宋" w:eastAsia="仿宋" w:hAnsi="仿宋" w:hint="eastAsia"/>
          <w:sz w:val="30"/>
          <w:szCs w:val="30"/>
        </w:rPr>
        <w:t>79.79</w:t>
      </w:r>
      <w:r>
        <w:rPr>
          <w:rFonts w:ascii="仿宋" w:eastAsia="仿宋" w:hAnsi="仿宋" w:cs="宋体" w:hint="eastAsia"/>
          <w:sz w:val="30"/>
          <w:szCs w:val="30"/>
        </w:rPr>
        <w:t>%</w:t>
      </w:r>
      <w:r>
        <w:rPr>
          <w:rFonts w:ascii="仿宋" w:eastAsia="仿宋" w:hAnsi="仿宋" w:hint="eastAsia"/>
          <w:sz w:val="30"/>
          <w:szCs w:val="30"/>
        </w:rPr>
        <w:t>，各子项目绩效目标完成情况如下：</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color w:val="000000"/>
          <w:sz w:val="30"/>
          <w:szCs w:val="30"/>
        </w:rPr>
        <w:t>（1）农民工“求学圆梦”项目预算数377.1万元，执行数223.8万元，完成预算的59.35%。结余资金153.3万元于2021年底被财政收回。</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sz w:val="30"/>
          <w:szCs w:val="30"/>
        </w:rPr>
        <w:t>发现的主要问题及原因：一是</w:t>
      </w:r>
      <w:r>
        <w:rPr>
          <w:rFonts w:ascii="仿宋" w:eastAsia="仿宋" w:hAnsi="仿宋" w:hint="eastAsia"/>
          <w:color w:val="000000"/>
          <w:sz w:val="30"/>
          <w:szCs w:val="30"/>
        </w:rPr>
        <w:t>对于农民工学生来说，毕业论文写作的难度大，学生达不到及格要求，加上考试难度增加，统设必修课程实施“双及格”要求，造成毕业难的情况，影响补助的申请。二是是工学矛盾突出，大部分学生从事服务行业，无法全身心投入学习及考试，因而放弃学业申请退学。三是部分学生因个人经济困难，未能按要求正常缴纳学费，造成无法领取学费补助。</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sz w:val="30"/>
          <w:szCs w:val="30"/>
        </w:rPr>
        <w:t>下一步改进措施：</w:t>
      </w:r>
      <w:r>
        <w:rPr>
          <w:rFonts w:ascii="仿宋" w:eastAsia="仿宋" w:hAnsi="仿宋" w:hint="eastAsia"/>
          <w:color w:val="000000"/>
          <w:sz w:val="30"/>
          <w:szCs w:val="30"/>
        </w:rPr>
        <w:t>对于因工学矛盾或学习条件不具备的情况等原因而退学的学生，要及时与学生沟通，引导其合理安排学习时间，指导学生完成网上学习任务和期末考试复习，做好学生的学习支持服务，解除学生的顾虑。</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color w:val="000000"/>
          <w:sz w:val="30"/>
          <w:szCs w:val="30"/>
        </w:rPr>
        <w:t>（2）“海南省农村党员干部和农民群众‘双学历’教育”项目预算数403.05万元，执行数398.65万元，完成预算的98.91%。结余资金4.4万元于2021年底被财政收回。</w:t>
      </w:r>
      <w:r>
        <w:rPr>
          <w:rFonts w:ascii="仿宋" w:eastAsia="仿宋" w:hAnsi="仿宋" w:hint="eastAsia"/>
          <w:sz w:val="30"/>
          <w:szCs w:val="30"/>
        </w:rPr>
        <w:t>一是</w:t>
      </w:r>
      <w:r>
        <w:rPr>
          <w:rFonts w:ascii="仿宋" w:eastAsia="仿宋" w:hAnsi="仿宋" w:hint="eastAsia"/>
          <w:color w:val="000000"/>
          <w:sz w:val="30"/>
          <w:szCs w:val="30"/>
        </w:rPr>
        <w:t>2021年完成1567名学员的招生任务；二是累计开设课程48门，累计14批次到省校完成脱产学习，学员课程考试通过率平均达</w:t>
      </w:r>
      <w:r>
        <w:rPr>
          <w:rFonts w:ascii="仿宋" w:eastAsia="仿宋" w:hAnsi="仿宋" w:hint="eastAsia"/>
          <w:color w:val="000000"/>
          <w:sz w:val="30"/>
          <w:szCs w:val="30"/>
        </w:rPr>
        <w:lastRenderedPageBreak/>
        <w:t>到80%以上；三是参加实践教学人数达到3000人以上，教学资源数达到20课时以上。</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sz w:val="30"/>
          <w:szCs w:val="30"/>
        </w:rPr>
        <w:t>发现的主要问题及原因：</w:t>
      </w:r>
      <w:r>
        <w:rPr>
          <w:rFonts w:ascii="仿宋" w:eastAsia="仿宋" w:hAnsi="仿宋" w:hint="eastAsia"/>
          <w:color w:val="000000"/>
          <w:sz w:val="30"/>
          <w:szCs w:val="30"/>
        </w:rPr>
        <w:t>一是国家开放大学专业规则留给海南开放大学拓展的余地较小，由于成本等问题，一些地方特色课不易开设。二是有些涉农专业课程，难以聘请到称职的辅导教师，尤其是农业方面的实践教学师资。三是不少学员文化知识基础比较薄弱，线上学习上遇到的困难较大。四是集中面授辅导的教学管理模式中，学生回去后学习支持服务难到位，尤其是辅导答疑方面缺乏组织支持。</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sz w:val="30"/>
          <w:szCs w:val="30"/>
        </w:rPr>
        <w:t>下一步改进措施：</w:t>
      </w:r>
      <w:r>
        <w:rPr>
          <w:rFonts w:ascii="仿宋" w:eastAsia="仿宋" w:hAnsi="仿宋" w:hint="eastAsia"/>
          <w:color w:val="000000"/>
          <w:sz w:val="30"/>
          <w:szCs w:val="30"/>
        </w:rPr>
        <w:t>一是探索建立符合海南实际的教学管理和学习支持服务模式，充分利用社会资源和系统，完善海南开放大学的学习支持服务体系。二是全力利用全省兄弟高校及各行业教学力量建立师资库。三是引进和建设一批精品教学资源，尤其是一些特色课程，如热带种植或养殖方面的课程。四是加强农村干部大专学历教育项目和“双学历”项目品牌塑造。</w:t>
      </w:r>
    </w:p>
    <w:p w:rsidR="002A14F6" w:rsidRDefault="00000000">
      <w:pPr>
        <w:spacing w:after="0" w:line="560" w:lineRule="exact"/>
        <w:ind w:firstLineChars="200" w:firstLine="600"/>
        <w:rPr>
          <w:rFonts w:ascii="仿宋" w:eastAsia="仿宋" w:hAnsi="仿宋" w:hint="eastAsia"/>
          <w:sz w:val="30"/>
          <w:szCs w:val="30"/>
        </w:rPr>
      </w:pPr>
      <w:r>
        <w:rPr>
          <w:rFonts w:ascii="仿宋" w:eastAsia="仿宋" w:hAnsi="仿宋" w:hint="eastAsia"/>
          <w:color w:val="000000"/>
          <w:sz w:val="30"/>
          <w:szCs w:val="30"/>
        </w:rPr>
        <w:t>4.“教育发展专项资金”</w:t>
      </w:r>
      <w:r>
        <w:rPr>
          <w:rFonts w:ascii="仿宋" w:eastAsia="仿宋" w:hAnsi="仿宋" w:hint="eastAsia"/>
          <w:sz w:val="30"/>
          <w:szCs w:val="30"/>
        </w:rPr>
        <w:t>项目</w:t>
      </w:r>
      <w:r>
        <w:rPr>
          <w:rFonts w:ascii="仿宋" w:eastAsia="仿宋" w:hAnsi="仿宋" w:cs="宋体" w:hint="eastAsia"/>
          <w:sz w:val="30"/>
          <w:szCs w:val="30"/>
        </w:rPr>
        <w:t>绩效自评综述</w:t>
      </w:r>
      <w:r>
        <w:rPr>
          <w:rFonts w:ascii="仿宋" w:eastAsia="仿宋" w:hAnsi="仿宋" w:hint="eastAsia"/>
          <w:sz w:val="30"/>
          <w:szCs w:val="30"/>
        </w:rPr>
        <w:t>：</w:t>
      </w:r>
      <w:r>
        <w:rPr>
          <w:rFonts w:ascii="仿宋" w:eastAsia="仿宋" w:hAnsi="仿宋" w:cs="宋体" w:hint="eastAsia"/>
          <w:sz w:val="30"/>
          <w:szCs w:val="30"/>
        </w:rPr>
        <w:t>根据年初设定的绩效目标，项目自评得分为</w:t>
      </w:r>
      <w:r>
        <w:rPr>
          <w:rFonts w:ascii="仿宋" w:eastAsia="仿宋" w:hAnsi="仿宋" w:hint="eastAsia"/>
          <w:sz w:val="30"/>
          <w:szCs w:val="30"/>
        </w:rPr>
        <w:t>97.11</w:t>
      </w:r>
      <w:r>
        <w:rPr>
          <w:rFonts w:ascii="仿宋" w:eastAsia="仿宋" w:hAnsi="仿宋" w:cs="宋体" w:hint="eastAsia"/>
          <w:sz w:val="30"/>
          <w:szCs w:val="30"/>
        </w:rPr>
        <w:t>分。全年预算数为</w:t>
      </w:r>
      <w:r>
        <w:rPr>
          <w:rFonts w:ascii="仿宋" w:eastAsia="仿宋" w:hAnsi="仿宋" w:hint="eastAsia"/>
          <w:sz w:val="30"/>
          <w:szCs w:val="30"/>
        </w:rPr>
        <w:t>875.24</w:t>
      </w:r>
      <w:r>
        <w:rPr>
          <w:rFonts w:ascii="仿宋" w:eastAsia="仿宋" w:hAnsi="仿宋" w:cs="宋体" w:hint="eastAsia"/>
          <w:sz w:val="30"/>
          <w:szCs w:val="30"/>
        </w:rPr>
        <w:t>万元，执行数为</w:t>
      </w:r>
      <w:r>
        <w:rPr>
          <w:rFonts w:ascii="仿宋" w:eastAsia="仿宋" w:hAnsi="仿宋" w:hint="eastAsia"/>
          <w:sz w:val="30"/>
          <w:szCs w:val="30"/>
        </w:rPr>
        <w:t>622.59</w:t>
      </w:r>
      <w:r>
        <w:rPr>
          <w:rFonts w:ascii="仿宋" w:eastAsia="仿宋" w:hAnsi="仿宋" w:cs="宋体" w:hint="eastAsia"/>
          <w:sz w:val="30"/>
          <w:szCs w:val="30"/>
        </w:rPr>
        <w:t>万元，完成预算的</w:t>
      </w:r>
      <w:r>
        <w:rPr>
          <w:rFonts w:ascii="仿宋" w:eastAsia="仿宋" w:hAnsi="仿宋" w:hint="eastAsia"/>
          <w:sz w:val="30"/>
          <w:szCs w:val="30"/>
        </w:rPr>
        <w:t>71.13</w:t>
      </w:r>
      <w:r>
        <w:rPr>
          <w:rFonts w:ascii="仿宋" w:eastAsia="仿宋" w:hAnsi="仿宋" w:cs="宋体" w:hint="eastAsia"/>
          <w:sz w:val="30"/>
          <w:szCs w:val="30"/>
        </w:rPr>
        <w:t>%</w:t>
      </w:r>
      <w:r>
        <w:rPr>
          <w:rFonts w:ascii="仿宋" w:eastAsia="仿宋" w:hAnsi="仿宋" w:hint="eastAsia"/>
          <w:sz w:val="30"/>
          <w:szCs w:val="30"/>
        </w:rPr>
        <w:t>。各子项目绩效目标完成情况如下：</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color w:val="000000"/>
          <w:sz w:val="30"/>
          <w:szCs w:val="30"/>
        </w:rPr>
        <w:t>（1）海南省社区教育与老年教育（示范）基地项目，预算数为700万元，执行数为477.88万元，完成预算数的</w:t>
      </w:r>
      <w:r>
        <w:rPr>
          <w:rFonts w:ascii="仿宋" w:eastAsia="仿宋" w:hAnsi="仿宋" w:hint="eastAsia"/>
          <w:color w:val="000000" w:themeColor="text1"/>
          <w:sz w:val="30"/>
          <w:szCs w:val="30"/>
        </w:rPr>
        <w:t>68.27</w:t>
      </w:r>
      <w:r>
        <w:rPr>
          <w:rFonts w:ascii="仿宋" w:eastAsia="仿宋" w:hAnsi="仿宋" w:hint="eastAsia"/>
          <w:color w:val="000000"/>
          <w:sz w:val="30"/>
          <w:szCs w:val="30"/>
        </w:rPr>
        <w:t>%。该项目已完成公开招标程序，招标总额687.08万元，中标总价682.02万元，其中：A包（家具、空调164.84万元）、B包（多媒体设备、教学计算机等设备388.56万元）、C包电子图</w:t>
      </w:r>
      <w:r>
        <w:rPr>
          <w:rFonts w:ascii="仿宋" w:eastAsia="仿宋" w:hAnsi="仿宋" w:hint="eastAsia"/>
          <w:color w:val="000000"/>
          <w:sz w:val="30"/>
          <w:szCs w:val="30"/>
        </w:rPr>
        <w:lastRenderedPageBreak/>
        <w:t>书54.14万元、D包教学器材63.29万元、E包监理服务11.2万元。</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shd w:val="clear" w:color="auto" w:fill="FFFFFF"/>
        </w:rPr>
      </w:pPr>
      <w:r>
        <w:rPr>
          <w:rFonts w:ascii="仿宋" w:eastAsia="仿宋" w:hAnsi="仿宋" w:hint="eastAsia"/>
          <w:sz w:val="30"/>
          <w:szCs w:val="30"/>
        </w:rPr>
        <w:t>发现的主要问题及原因：</w:t>
      </w:r>
      <w:r>
        <w:rPr>
          <w:rFonts w:ascii="仿宋" w:eastAsia="仿宋" w:hAnsi="仿宋" w:hint="eastAsia"/>
          <w:color w:val="000000"/>
          <w:sz w:val="30"/>
          <w:szCs w:val="30"/>
          <w:shd w:val="clear" w:color="auto" w:fill="FFFFFF"/>
        </w:rPr>
        <w:t>由于我校该项目建设场地基建装修工程尚未启动，设备采购回来后不能安装、无法及时验收造成资金不能完全支付，我校已及时启动采购货物安全存放保管。</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sz w:val="30"/>
          <w:szCs w:val="30"/>
        </w:rPr>
        <w:t>下一步改进措施：</w:t>
      </w:r>
      <w:r>
        <w:rPr>
          <w:rFonts w:ascii="仿宋" w:eastAsia="仿宋" w:hAnsi="仿宋" w:hint="eastAsia"/>
          <w:color w:val="000000"/>
          <w:sz w:val="30"/>
          <w:szCs w:val="30"/>
        </w:rPr>
        <w:t>该项目建设场地（龙华校区）基建装修工程已完成项目入库前期工作，满足2023年预算申请的要求，2023年待基建工程完成后，本项目可按原设计方案发挥作用。</w:t>
      </w:r>
    </w:p>
    <w:p w:rsidR="002A14F6" w:rsidRDefault="00000000">
      <w:pPr>
        <w:pStyle w:val="a7"/>
        <w:spacing w:before="0" w:beforeAutospacing="0" w:after="0" w:afterAutospacing="0" w:line="560" w:lineRule="exact"/>
        <w:ind w:firstLineChars="200" w:firstLine="600"/>
        <w:jc w:val="both"/>
        <w:rPr>
          <w:rFonts w:ascii="仿宋" w:eastAsia="仿宋" w:hAnsi="仿宋" w:cs="仿宋" w:hint="eastAsia"/>
          <w:color w:val="000000"/>
          <w:sz w:val="30"/>
          <w:szCs w:val="30"/>
        </w:rPr>
      </w:pPr>
      <w:r>
        <w:rPr>
          <w:rFonts w:ascii="仿宋" w:eastAsia="仿宋" w:hAnsi="仿宋" w:hint="eastAsia"/>
          <w:color w:val="000000"/>
          <w:sz w:val="30"/>
          <w:szCs w:val="30"/>
        </w:rPr>
        <w:t>（2）社区教育管理人员培训项目，预算数为80万元，执行数为78.04万元，完成预算数的97.55%。培训项目基本上按照计划完成，原定计划是2次外省培训，1次省内培训，由于疫情原因，第二次的省外培训改为省内培训，所以支出费用比申报计划的费用减少。项目目标基本完成，培训人数多达334人次。</w:t>
      </w:r>
    </w:p>
    <w:p w:rsidR="002A14F6" w:rsidRDefault="00000000">
      <w:pPr>
        <w:pStyle w:val="a7"/>
        <w:spacing w:before="0" w:beforeAutospacing="0" w:after="0" w:afterAutospacing="0" w:line="560" w:lineRule="exact"/>
        <w:ind w:firstLineChars="200" w:firstLine="600"/>
        <w:jc w:val="both"/>
        <w:rPr>
          <w:rFonts w:ascii="仿宋" w:eastAsia="仿宋" w:hAnsi="仿宋" w:cs="仿宋" w:hint="eastAsia"/>
          <w:color w:val="000000"/>
          <w:sz w:val="30"/>
          <w:szCs w:val="30"/>
        </w:rPr>
      </w:pPr>
      <w:r>
        <w:rPr>
          <w:rFonts w:ascii="仿宋" w:eastAsia="仿宋" w:hAnsi="仿宋" w:cs="仿宋" w:hint="eastAsia"/>
          <w:color w:val="000000"/>
          <w:sz w:val="30"/>
          <w:szCs w:val="30"/>
        </w:rPr>
        <w:t>（3）</w:t>
      </w:r>
      <w:r>
        <w:rPr>
          <w:rFonts w:ascii="仿宋" w:eastAsia="仿宋" w:hAnsi="仿宋" w:hint="eastAsia"/>
          <w:color w:val="000000"/>
          <w:sz w:val="30"/>
          <w:szCs w:val="30"/>
        </w:rPr>
        <w:t>共建马克思主义学院项目，预算数为15万元，执行数为13.26万元，完成预算数的88.4%。按预定计划有条不紊地推进，但教学实践基地建设受疫情影响尚未推进。</w:t>
      </w:r>
      <w:r>
        <w:rPr>
          <w:rFonts w:ascii="仿宋" w:eastAsia="仿宋" w:hAnsi="仿宋" w:hint="eastAsia"/>
          <w:sz w:val="30"/>
          <w:szCs w:val="30"/>
        </w:rPr>
        <w:t>下一步改进措施：按计划继续开展推动</w:t>
      </w:r>
      <w:r>
        <w:rPr>
          <w:rFonts w:ascii="仿宋" w:eastAsia="仿宋" w:hAnsi="仿宋" w:hint="eastAsia"/>
          <w:color w:val="000000"/>
          <w:sz w:val="30"/>
          <w:szCs w:val="30"/>
        </w:rPr>
        <w:t>教学实践基地建设</w:t>
      </w:r>
      <w:r>
        <w:rPr>
          <w:rFonts w:ascii="仿宋" w:eastAsia="仿宋" w:hAnsi="仿宋" w:hint="eastAsia"/>
          <w:sz w:val="30"/>
          <w:szCs w:val="30"/>
        </w:rPr>
        <w:t>等工作。</w:t>
      </w:r>
    </w:p>
    <w:p w:rsidR="002A14F6" w:rsidRDefault="00000000">
      <w:pPr>
        <w:pStyle w:val="a7"/>
        <w:spacing w:before="0" w:beforeAutospacing="0" w:after="0" w:afterAutospacing="0" w:line="560" w:lineRule="exact"/>
        <w:ind w:firstLineChars="200" w:firstLine="600"/>
        <w:jc w:val="both"/>
        <w:rPr>
          <w:rFonts w:ascii="仿宋" w:eastAsia="仿宋" w:hAnsi="仿宋" w:cs="仿宋" w:hint="eastAsia"/>
          <w:color w:val="000000"/>
          <w:sz w:val="30"/>
          <w:szCs w:val="30"/>
        </w:rPr>
      </w:pPr>
      <w:r>
        <w:rPr>
          <w:rFonts w:ascii="仿宋" w:eastAsia="仿宋" w:hAnsi="仿宋" w:cs="仿宋" w:hint="eastAsia"/>
          <w:color w:val="000000"/>
          <w:sz w:val="30"/>
          <w:szCs w:val="30"/>
        </w:rPr>
        <w:t>（4）</w:t>
      </w:r>
      <w:r>
        <w:rPr>
          <w:rFonts w:ascii="仿宋" w:eastAsia="仿宋" w:hAnsi="仿宋" w:hint="eastAsia"/>
          <w:color w:val="000000"/>
          <w:sz w:val="30"/>
          <w:szCs w:val="30"/>
        </w:rPr>
        <w:t>易班发展中心建设项目，预算数为15.65万元，执行数为13.15万元，完成预算数的84%。已基本完成预期目标。</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cs="仿宋" w:hint="eastAsia"/>
          <w:color w:val="000000"/>
          <w:sz w:val="30"/>
          <w:szCs w:val="30"/>
        </w:rPr>
        <w:t>（5）</w:t>
      </w:r>
      <w:r>
        <w:rPr>
          <w:rFonts w:ascii="仿宋" w:eastAsia="仿宋" w:hAnsi="仿宋" w:hint="eastAsia"/>
          <w:color w:val="000000"/>
          <w:sz w:val="30"/>
          <w:szCs w:val="30"/>
        </w:rPr>
        <w:t>教改课题项目，预算数为11.36万元，执行数为3.71万元，完成预算数的32.66%。2021年，“课程思政视阈下《地域文化》课程构建与教学改革的应用研究—以海南开放大学为例”课题正在开展调研活动；“《实用写作》课堂教学</w:t>
      </w:r>
      <w:r>
        <w:rPr>
          <w:rFonts w:ascii="仿宋" w:eastAsia="仿宋" w:hAnsi="仿宋" w:hint="eastAsia"/>
          <w:color w:val="000000"/>
          <w:sz w:val="30"/>
          <w:szCs w:val="30"/>
        </w:rPr>
        <w:lastRenderedPageBreak/>
        <w:t>改革研究—以海南开大为例”已经完成调研报告初稿；“海南自贸港建设背景下成人高校教学团队建设的研究与实践—以海南开放大学为例”已发表论文1篇，完成申报的绩效目标。该项目的经济性较高，项目经费较少，产出成果较丰富。项目完成进度与任务书基本一致，效果较好。</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color w:val="000000"/>
          <w:sz w:val="30"/>
          <w:szCs w:val="30"/>
        </w:rPr>
        <w:t>（6）科研课题，预算数为6.03万元，执行数为2.16万元，完成预算数的35.78%。全部按计划及进度进行，其中，《海南自贸港财政股权机制研究》项目进行了大量的文献研究和海南省的相关财政补贴政策，完成了论文《财政股权投资机制研究—以海南省为例》和《私募股权基金税务管理挑战及对策》两篇并在核心期刊发表；《海南自由贸易港生态文明制度建设研究》项目调研了海南生态环境厅、中国环境科学研究院等单位，在相关专家的指导意见下收集了课题研究的参考资料等，课题组成员正在撰写课题研究成果，拟发表3篇论文。完成预期目标。</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color w:val="000000"/>
          <w:sz w:val="30"/>
          <w:szCs w:val="30"/>
        </w:rPr>
        <w:t>（7）海南省乡镇骨干教师培训项目，预算数为37.2万元，执行数为30.65万元，完成预算数的82.4%。该项目</w:t>
      </w:r>
      <w:r>
        <w:rPr>
          <w:rFonts w:ascii="仿宋" w:eastAsia="仿宋" w:hAnsi="仿宋" w:hint="eastAsia"/>
          <w:color w:val="000000"/>
          <w:sz w:val="30"/>
          <w:szCs w:val="30"/>
          <w:shd w:val="clear" w:color="auto" w:fill="FFFFFF"/>
        </w:rPr>
        <w:t>采取集中培训+参访实践+交流研讨的方式，开展乡村小学劳动课教师省级示范性培训和</w:t>
      </w:r>
      <w:r>
        <w:rPr>
          <w:rFonts w:ascii="仿宋" w:eastAsia="仿宋" w:hAnsi="仿宋" w:hint="eastAsia"/>
          <w:color w:val="000000"/>
          <w:sz w:val="30"/>
          <w:szCs w:val="30"/>
        </w:rPr>
        <w:t>海南省农村小学兼教信息技术教师培训，共计培训教师110人，已通过上级部门验收，完成预期目标。</w:t>
      </w:r>
    </w:p>
    <w:p w:rsidR="002A14F6" w:rsidRDefault="00000000">
      <w:pPr>
        <w:pStyle w:val="a7"/>
        <w:spacing w:before="0" w:beforeAutospacing="0" w:after="0" w:afterAutospacing="0" w:line="560" w:lineRule="exact"/>
        <w:ind w:firstLineChars="200" w:firstLine="600"/>
        <w:jc w:val="both"/>
        <w:rPr>
          <w:rFonts w:ascii="仿宋" w:eastAsia="仿宋" w:hAnsi="仿宋" w:hint="eastAsia"/>
          <w:sz w:val="30"/>
          <w:szCs w:val="30"/>
        </w:rPr>
      </w:pPr>
      <w:r>
        <w:rPr>
          <w:rFonts w:ascii="仿宋" w:eastAsia="仿宋" w:hAnsi="仿宋" w:hint="eastAsia"/>
          <w:color w:val="000000"/>
          <w:sz w:val="30"/>
          <w:szCs w:val="30"/>
        </w:rPr>
        <w:t>（8）乡村振兴育人工程项目，预算数为10万元，执行数为3.74万元，完成预算数的37.4%。自贸港乡村振兴育人工作室预定的各个项目都有条不紊地推进。</w:t>
      </w:r>
      <w:r>
        <w:rPr>
          <w:rFonts w:ascii="仿宋" w:eastAsia="仿宋" w:hAnsi="仿宋" w:hint="eastAsia"/>
          <w:sz w:val="30"/>
          <w:szCs w:val="30"/>
        </w:rPr>
        <w:t>发现的主要问题及原因：</w:t>
      </w:r>
      <w:r>
        <w:rPr>
          <w:rFonts w:ascii="仿宋" w:eastAsia="仿宋" w:hAnsi="仿宋" w:hint="eastAsia"/>
          <w:color w:val="000000"/>
          <w:sz w:val="30"/>
          <w:szCs w:val="30"/>
        </w:rPr>
        <w:t>团队培训、开展调研因受疫情影响尚未推进，导致资金未能支</w:t>
      </w:r>
      <w:r>
        <w:rPr>
          <w:rFonts w:ascii="仿宋" w:eastAsia="仿宋" w:hAnsi="仿宋" w:hint="eastAsia"/>
          <w:color w:val="000000"/>
          <w:sz w:val="30"/>
          <w:szCs w:val="30"/>
        </w:rPr>
        <w:lastRenderedPageBreak/>
        <w:t>付。</w:t>
      </w:r>
      <w:r>
        <w:rPr>
          <w:rFonts w:ascii="仿宋" w:eastAsia="仿宋" w:hAnsi="仿宋" w:hint="eastAsia"/>
          <w:sz w:val="30"/>
          <w:szCs w:val="30"/>
        </w:rPr>
        <w:t>下一步改进措施：按计划继续开展推动团队培训、调研等工作。</w:t>
      </w:r>
    </w:p>
    <w:p w:rsidR="002A14F6" w:rsidRDefault="00000000">
      <w:pPr>
        <w:pStyle w:val="a7"/>
        <w:spacing w:before="0" w:beforeAutospacing="0" w:after="0" w:afterAutospacing="0" w:line="560" w:lineRule="exact"/>
        <w:ind w:firstLineChars="200" w:firstLine="600"/>
        <w:jc w:val="both"/>
        <w:rPr>
          <w:rFonts w:ascii="仿宋" w:eastAsia="仿宋" w:hAnsi="仿宋" w:hint="eastAsia"/>
          <w:sz w:val="30"/>
          <w:szCs w:val="30"/>
        </w:rPr>
      </w:pPr>
      <w:r>
        <w:rPr>
          <w:rFonts w:ascii="仿宋" w:eastAsia="仿宋" w:hAnsi="仿宋" w:hint="eastAsia"/>
          <w:sz w:val="30"/>
          <w:szCs w:val="30"/>
        </w:rPr>
        <w:t>5.“酒店业人才培养” 项目绩效自评综述：根据年初设定的绩效目标，项目自评得分为97.85分。全年预算数为82.29万元，执行数为73.97万元，完成预算的89.88%。项目绩效目标完成情况：2021年酒店专业招生人数211人，已支付203人学费、教材费，有8位学生因个人原因申请退学，不符合支付条件。已完成预期目标。</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color w:val="000000"/>
          <w:sz w:val="30"/>
          <w:szCs w:val="30"/>
        </w:rPr>
        <w:t>6.</w:t>
      </w:r>
      <w:r>
        <w:rPr>
          <w:rFonts w:ascii="仿宋" w:eastAsia="仿宋" w:hAnsi="仿宋" w:hint="eastAsia"/>
          <w:sz w:val="30"/>
          <w:szCs w:val="30"/>
        </w:rPr>
        <w:t>“</w:t>
      </w:r>
      <w:r>
        <w:rPr>
          <w:rFonts w:ascii="仿宋" w:eastAsia="仿宋" w:hAnsi="仿宋" w:hint="eastAsia"/>
          <w:color w:val="000000"/>
          <w:sz w:val="30"/>
          <w:szCs w:val="30"/>
        </w:rPr>
        <w:t>设备（装备）购置与运行维护</w:t>
      </w:r>
      <w:r>
        <w:rPr>
          <w:rFonts w:ascii="仿宋" w:eastAsia="仿宋" w:hAnsi="仿宋" w:hint="eastAsia"/>
          <w:sz w:val="30"/>
          <w:szCs w:val="30"/>
        </w:rPr>
        <w:t>”项目绩效自评综述：根据年初设定的绩效目标，项目自评得分为99.34分。全年预算数为294.04万元，执行数为274.62万元，完成预算的93.4%。项目绩效目标完成情况：</w:t>
      </w:r>
      <w:r>
        <w:rPr>
          <w:rFonts w:ascii="仿宋" w:eastAsia="仿宋" w:hAnsi="仿宋" w:hint="eastAsia"/>
          <w:color w:val="000000"/>
          <w:sz w:val="30"/>
          <w:szCs w:val="30"/>
        </w:rPr>
        <w:t>保障学校基本办公需要，确保学校正常运转。已完成预期目标。</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color w:val="000000"/>
          <w:sz w:val="30"/>
          <w:szCs w:val="30"/>
        </w:rPr>
        <w:t>7.“设施维护与改造”</w:t>
      </w:r>
      <w:r>
        <w:rPr>
          <w:rFonts w:ascii="仿宋" w:eastAsia="仿宋" w:hAnsi="仿宋" w:hint="eastAsia"/>
          <w:sz w:val="30"/>
          <w:szCs w:val="30"/>
        </w:rPr>
        <w:t>项目绩效自评综述：根据年初设定的绩效目标，项目自评得分为96.53分。全年预算数为214.36万元，执行数为139.92万元，完成预算的65.27%。项目绩效目标完成情况：较好地改善学校教学条件，提升教学硬件。</w:t>
      </w:r>
      <w:r>
        <w:rPr>
          <w:rFonts w:ascii="仿宋" w:eastAsia="仿宋" w:hAnsi="仿宋" w:hint="eastAsia"/>
          <w:color w:val="000000"/>
          <w:sz w:val="30"/>
          <w:szCs w:val="30"/>
        </w:rPr>
        <w:t>已完成预期目标。</w:t>
      </w:r>
      <w:r>
        <w:rPr>
          <w:rFonts w:ascii="仿宋" w:eastAsia="仿宋" w:hAnsi="仿宋" w:hint="eastAsia"/>
          <w:sz w:val="30"/>
          <w:szCs w:val="30"/>
        </w:rPr>
        <w:t xml:space="preserve">　</w:t>
      </w:r>
    </w:p>
    <w:p w:rsidR="002A14F6" w:rsidRDefault="00000000">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r>
        <w:rPr>
          <w:rFonts w:ascii="仿宋" w:eastAsia="仿宋" w:hAnsi="仿宋" w:hint="eastAsia"/>
          <w:color w:val="000000"/>
          <w:sz w:val="30"/>
          <w:szCs w:val="30"/>
        </w:rPr>
        <w:t>8.</w:t>
      </w:r>
      <w:r>
        <w:rPr>
          <w:rFonts w:ascii="仿宋" w:eastAsia="仿宋" w:hAnsi="仿宋" w:hint="eastAsia"/>
          <w:sz w:val="30"/>
          <w:szCs w:val="30"/>
        </w:rPr>
        <w:t>“</w:t>
      </w:r>
      <w:r>
        <w:rPr>
          <w:rFonts w:ascii="仿宋" w:eastAsia="仿宋" w:hAnsi="仿宋" w:hint="eastAsia"/>
          <w:color w:val="000000"/>
          <w:sz w:val="30"/>
          <w:szCs w:val="30"/>
        </w:rPr>
        <w:t>海南省远程教育平台建设</w:t>
      </w:r>
      <w:r>
        <w:rPr>
          <w:rFonts w:ascii="仿宋" w:eastAsia="仿宋" w:hAnsi="仿宋" w:hint="eastAsia"/>
          <w:sz w:val="30"/>
          <w:szCs w:val="30"/>
        </w:rPr>
        <w:t>”项目绩效自评综述：根据年初设定的绩效目标，项目自评得分为92分。全年预算数为15.07万元，执行数为13.77万元，完成预算的91.37%。项目绩效目标完成情况：该项目为海南省远程教育平台项目质保金，保障我校开展远程教育教学，平台已进入试运行阶段。发现的主要问题及原因：余款因项目未完成整体竣工验收，所以未支</w:t>
      </w:r>
      <w:r>
        <w:rPr>
          <w:rFonts w:ascii="仿宋" w:eastAsia="仿宋" w:hAnsi="仿宋" w:hint="eastAsia"/>
          <w:sz w:val="30"/>
          <w:szCs w:val="30"/>
        </w:rPr>
        <w:lastRenderedPageBreak/>
        <w:t>付监理费。下一步改进措施：加快推进项目验收，完成资金支付。</w:t>
      </w:r>
    </w:p>
    <w:p w:rsidR="002A14F6" w:rsidRDefault="00000000">
      <w:pPr>
        <w:pStyle w:val="a7"/>
        <w:spacing w:before="0" w:beforeAutospacing="0" w:after="0" w:afterAutospacing="0" w:line="560" w:lineRule="exact"/>
        <w:ind w:firstLineChars="200" w:firstLine="600"/>
        <w:jc w:val="both"/>
        <w:rPr>
          <w:rFonts w:ascii="仿宋" w:eastAsia="仿宋" w:hAnsi="仿宋" w:hint="eastAsia"/>
          <w:sz w:val="30"/>
          <w:szCs w:val="30"/>
        </w:rPr>
      </w:pPr>
      <w:r>
        <w:rPr>
          <w:rFonts w:ascii="仿宋" w:eastAsia="仿宋" w:hAnsi="仿宋" w:hint="eastAsia"/>
          <w:color w:val="000000"/>
          <w:sz w:val="30"/>
          <w:szCs w:val="30"/>
        </w:rPr>
        <w:t>9.</w:t>
      </w:r>
      <w:r>
        <w:rPr>
          <w:rFonts w:ascii="仿宋" w:eastAsia="仿宋" w:hAnsi="仿宋" w:hint="eastAsia"/>
          <w:sz w:val="30"/>
          <w:szCs w:val="30"/>
        </w:rPr>
        <w:t xml:space="preserve"> “</w:t>
      </w:r>
      <w:r>
        <w:rPr>
          <w:rFonts w:ascii="仿宋" w:eastAsia="仿宋" w:hAnsi="仿宋" w:hint="eastAsia"/>
          <w:color w:val="000000"/>
          <w:sz w:val="30"/>
          <w:szCs w:val="30"/>
        </w:rPr>
        <w:t>海南省社区教育信息化建设项目（海南省远程教育平台虚拟化平台扩容建设）</w:t>
      </w:r>
      <w:r>
        <w:rPr>
          <w:rFonts w:ascii="仿宋" w:eastAsia="仿宋" w:hAnsi="仿宋" w:hint="eastAsia"/>
          <w:sz w:val="30"/>
          <w:szCs w:val="30"/>
        </w:rPr>
        <w:t>”项目（质保金）绩效自评综述：根据年初设定的绩效目标，项目自评得分为0分。全年预算数为8.3万元，执行数为0万元，完成预算的0%。项目绩效目标完成情况：</w:t>
      </w:r>
      <w:r>
        <w:rPr>
          <w:rFonts w:ascii="仿宋" w:eastAsia="仿宋" w:hAnsi="仿宋" w:hint="eastAsia"/>
          <w:color w:val="000000"/>
          <w:sz w:val="30"/>
          <w:szCs w:val="30"/>
        </w:rPr>
        <w:t>海南省社区教育信息化建设项目（海南省远程教育平台虚拟化平台扩容建设）</w:t>
      </w:r>
      <w:r>
        <w:rPr>
          <w:rFonts w:ascii="仿宋" w:eastAsia="仿宋" w:hAnsi="仿宋" w:hint="eastAsia"/>
          <w:sz w:val="30"/>
          <w:szCs w:val="30"/>
        </w:rPr>
        <w:t>于2020年9月完工，2021年3月10日通过省大数据局验收，因项目有一年质保期，故在2021年未到期支付质保金8.3万元。下一步改进措施：到期后立即支付质保金。</w:t>
      </w:r>
    </w:p>
    <w:p w:rsidR="002A14F6" w:rsidRDefault="00000000">
      <w:pPr>
        <w:spacing w:line="578" w:lineRule="exact"/>
        <w:ind w:firstLineChars="200" w:firstLine="643"/>
        <w:rPr>
          <w:rFonts w:ascii="楷体" w:eastAsia="楷体" w:hAnsi="楷体" w:cs="楷体" w:hint="eastAsia"/>
          <w:b/>
          <w:sz w:val="32"/>
          <w:szCs w:val="32"/>
          <w:highlight w:val="cyan"/>
        </w:rPr>
      </w:pPr>
      <w:r>
        <w:rPr>
          <w:rFonts w:ascii="楷体" w:eastAsia="楷体" w:hAnsi="楷体" w:cs="楷体" w:hint="eastAsia"/>
          <w:b/>
          <w:sz w:val="32"/>
          <w:szCs w:val="32"/>
          <w:highlight w:val="cyan"/>
        </w:rPr>
        <w:t>（三）财政评价项目绩效评价结果。</w:t>
      </w:r>
    </w:p>
    <w:p w:rsidR="002A14F6" w:rsidRDefault="00000000">
      <w:pPr>
        <w:ind w:firstLineChars="200" w:firstLine="640"/>
        <w:rPr>
          <w:rFonts w:ascii="仿宋_GB2312" w:eastAsia="仿宋_GB2312"/>
          <w:sz w:val="32"/>
          <w:szCs w:val="32"/>
          <w:highlight w:val="cyan"/>
        </w:rPr>
      </w:pPr>
      <w:r>
        <w:rPr>
          <w:rFonts w:ascii="仿宋_GB2312" w:eastAsia="仿宋_GB2312" w:hint="eastAsia"/>
          <w:sz w:val="32"/>
          <w:szCs w:val="32"/>
          <w:highlight w:val="cyan"/>
          <w:lang w:val="zh-CN"/>
        </w:rPr>
        <w:t>无</w:t>
      </w:r>
      <w:r>
        <w:rPr>
          <w:rFonts w:ascii="仿宋_GB2312" w:eastAsia="仿宋_GB2312" w:hint="eastAsia"/>
          <w:sz w:val="32"/>
          <w:szCs w:val="32"/>
          <w:highlight w:val="cyan"/>
        </w:rPr>
        <w:t>。</w:t>
      </w:r>
    </w:p>
    <w:p w:rsidR="002A14F6" w:rsidRDefault="00000000">
      <w:pPr>
        <w:spacing w:line="578" w:lineRule="exact"/>
        <w:ind w:firstLineChars="200" w:firstLine="643"/>
        <w:rPr>
          <w:rFonts w:ascii="楷体" w:eastAsia="楷体" w:hAnsi="楷体" w:cs="楷体" w:hint="eastAsia"/>
          <w:b/>
          <w:sz w:val="32"/>
          <w:szCs w:val="32"/>
          <w:highlight w:val="cyan"/>
        </w:rPr>
      </w:pPr>
      <w:r>
        <w:rPr>
          <w:rFonts w:ascii="楷体" w:eastAsia="楷体" w:hAnsi="楷体" w:cs="楷体" w:hint="eastAsia"/>
          <w:b/>
          <w:sz w:val="32"/>
          <w:szCs w:val="32"/>
          <w:highlight w:val="cyan"/>
        </w:rPr>
        <w:t>（四）部门评价项目绩效评价结果。</w:t>
      </w:r>
    </w:p>
    <w:p w:rsidR="002A14F6" w:rsidRDefault="00000000">
      <w:pPr>
        <w:pStyle w:val="a7"/>
        <w:spacing w:before="0" w:beforeAutospacing="0" w:after="0" w:afterAutospacing="0" w:line="560" w:lineRule="exact"/>
        <w:ind w:firstLineChars="200" w:firstLine="600"/>
        <w:jc w:val="both"/>
        <w:rPr>
          <w:rFonts w:ascii="仿宋" w:eastAsia="仿宋" w:hAnsi="仿宋" w:hint="eastAsia"/>
          <w:sz w:val="30"/>
          <w:szCs w:val="30"/>
        </w:rPr>
      </w:pPr>
      <w:r>
        <w:rPr>
          <w:rFonts w:ascii="仿宋" w:eastAsia="仿宋" w:hAnsi="仿宋" w:hint="eastAsia"/>
          <w:sz w:val="30"/>
          <w:szCs w:val="30"/>
          <w:highlight w:val="cyan"/>
        </w:rPr>
        <w:t>无。</w:t>
      </w:r>
    </w:p>
    <w:p w:rsidR="002A14F6" w:rsidRDefault="002A14F6">
      <w:pPr>
        <w:pStyle w:val="a7"/>
        <w:spacing w:before="0" w:beforeAutospacing="0" w:after="0" w:afterAutospacing="0" w:line="560" w:lineRule="exact"/>
        <w:ind w:firstLineChars="200" w:firstLine="600"/>
        <w:jc w:val="both"/>
        <w:rPr>
          <w:rFonts w:ascii="仿宋" w:eastAsia="仿宋" w:hAnsi="仿宋" w:hint="eastAsia"/>
          <w:color w:val="000000"/>
          <w:sz w:val="30"/>
          <w:szCs w:val="30"/>
        </w:rPr>
      </w:pPr>
    </w:p>
    <w:p w:rsidR="002A14F6" w:rsidRDefault="00000000">
      <w:pPr>
        <w:adjustRightInd/>
        <w:spacing w:after="0" w:line="560" w:lineRule="exact"/>
        <w:ind w:firstLineChars="200" w:firstLine="600"/>
        <w:rPr>
          <w:rFonts w:ascii="黑体" w:eastAsia="黑体" w:hAnsi="黑体" w:cs="宋体" w:hint="eastAsia"/>
          <w:sz w:val="30"/>
          <w:szCs w:val="30"/>
        </w:rPr>
      </w:pPr>
      <w:r>
        <w:rPr>
          <w:rFonts w:ascii="黑体" w:eastAsia="黑体" w:hAnsi="黑体" w:cs="宋体" w:hint="eastAsia"/>
          <w:sz w:val="30"/>
          <w:szCs w:val="30"/>
        </w:rPr>
        <w:t>十三、其他重要事项情况说明。</w:t>
      </w:r>
    </w:p>
    <w:p w:rsidR="002A14F6" w:rsidRDefault="00000000">
      <w:pPr>
        <w:adjustRightInd/>
        <w:spacing w:after="0" w:line="560" w:lineRule="exact"/>
        <w:ind w:firstLineChars="200" w:firstLine="602"/>
        <w:rPr>
          <w:rFonts w:ascii="仿宋" w:eastAsia="仿宋" w:hAnsi="仿宋" w:cs="宋体" w:hint="eastAsia"/>
          <w:b/>
          <w:bCs/>
          <w:sz w:val="30"/>
          <w:szCs w:val="30"/>
        </w:rPr>
      </w:pPr>
      <w:r>
        <w:rPr>
          <w:rFonts w:ascii="仿宋" w:eastAsia="仿宋" w:hAnsi="仿宋" w:cs="宋体" w:hint="eastAsia"/>
          <w:b/>
          <w:bCs/>
          <w:sz w:val="30"/>
          <w:szCs w:val="30"/>
        </w:rPr>
        <w:t>（一）机关运行经费支出情况。</w:t>
      </w:r>
    </w:p>
    <w:p w:rsidR="002A14F6" w:rsidRDefault="00000000">
      <w:pPr>
        <w:spacing w:after="0" w:line="560" w:lineRule="exact"/>
        <w:ind w:firstLineChars="200" w:firstLine="600"/>
        <w:rPr>
          <w:rFonts w:ascii="仿宋" w:eastAsia="仿宋" w:hAnsi="仿宋" w:hint="eastAsia"/>
          <w:sz w:val="30"/>
          <w:szCs w:val="30"/>
        </w:rPr>
      </w:pPr>
      <w:r>
        <w:rPr>
          <w:rFonts w:ascii="仿宋" w:eastAsia="仿宋" w:hAnsi="仿宋" w:hint="eastAsia"/>
          <w:sz w:val="30"/>
          <w:szCs w:val="30"/>
        </w:rPr>
        <w:t>我单位2021年无机关运行经费支出。</w:t>
      </w:r>
    </w:p>
    <w:p w:rsidR="002A14F6" w:rsidRDefault="00000000">
      <w:pPr>
        <w:adjustRightInd/>
        <w:spacing w:after="0" w:line="560" w:lineRule="exact"/>
        <w:ind w:firstLineChars="200" w:firstLine="602"/>
        <w:rPr>
          <w:rFonts w:ascii="仿宋" w:eastAsia="仿宋" w:hAnsi="仿宋" w:cs="宋体" w:hint="eastAsia"/>
          <w:b/>
          <w:bCs/>
          <w:sz w:val="30"/>
          <w:szCs w:val="30"/>
        </w:rPr>
      </w:pPr>
      <w:r>
        <w:rPr>
          <w:rFonts w:ascii="仿宋" w:eastAsia="仿宋" w:hAnsi="仿宋" w:cs="宋体" w:hint="eastAsia"/>
          <w:b/>
          <w:bCs/>
          <w:sz w:val="30"/>
          <w:szCs w:val="30"/>
        </w:rPr>
        <w:t>（二）政府采购支出情况。</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2021年度海南开放大学政府采购支出总额682.02万元，其中：政府采购货物支出670.82万元、政府采购服务支出11.2万元。</w:t>
      </w:r>
    </w:p>
    <w:p w:rsidR="002A14F6" w:rsidRDefault="00000000">
      <w:pPr>
        <w:adjustRightInd/>
        <w:spacing w:after="0" w:line="560" w:lineRule="exact"/>
        <w:ind w:firstLineChars="200" w:firstLine="602"/>
        <w:rPr>
          <w:rFonts w:ascii="仿宋" w:eastAsia="仿宋" w:hAnsi="仿宋" w:cs="宋体" w:hint="eastAsia"/>
          <w:b/>
          <w:bCs/>
          <w:sz w:val="30"/>
          <w:szCs w:val="30"/>
        </w:rPr>
      </w:pPr>
      <w:r>
        <w:rPr>
          <w:rFonts w:ascii="仿宋" w:eastAsia="仿宋" w:hAnsi="仿宋" w:cs="宋体" w:hint="eastAsia"/>
          <w:b/>
          <w:bCs/>
          <w:sz w:val="30"/>
          <w:szCs w:val="30"/>
        </w:rPr>
        <w:lastRenderedPageBreak/>
        <w:t>（三）国有资产占用情况。</w:t>
      </w:r>
    </w:p>
    <w:p w:rsidR="002A14F6" w:rsidRDefault="00000000">
      <w:pPr>
        <w:spacing w:after="0" w:line="560" w:lineRule="exact"/>
        <w:ind w:firstLineChars="200" w:firstLine="600"/>
        <w:rPr>
          <w:rFonts w:ascii="仿宋" w:eastAsia="仿宋" w:hAnsi="仿宋" w:hint="eastAsia"/>
          <w:sz w:val="30"/>
          <w:szCs w:val="30"/>
        </w:rPr>
      </w:pPr>
      <w:r>
        <w:rPr>
          <w:rFonts w:ascii="仿宋" w:eastAsia="仿宋" w:hAnsi="仿宋" w:hint="eastAsia"/>
          <w:sz w:val="30"/>
          <w:szCs w:val="30"/>
        </w:rPr>
        <w:t>截至2021年12月31日，本部门占用房屋面积</w:t>
      </w:r>
      <w:r>
        <w:rPr>
          <w:rFonts w:ascii="仿宋" w:eastAsia="仿宋" w:hAnsi="仿宋"/>
          <w:sz w:val="30"/>
          <w:szCs w:val="30"/>
        </w:rPr>
        <w:t>113</w:t>
      </w:r>
      <w:r>
        <w:rPr>
          <w:rFonts w:ascii="仿宋" w:eastAsia="仿宋" w:hAnsi="仿宋" w:hint="eastAsia"/>
          <w:sz w:val="30"/>
          <w:szCs w:val="30"/>
        </w:rPr>
        <w:t>,</w:t>
      </w:r>
      <w:r>
        <w:rPr>
          <w:rFonts w:ascii="仿宋" w:eastAsia="仿宋" w:hAnsi="仿宋"/>
          <w:sz w:val="30"/>
          <w:szCs w:val="30"/>
        </w:rPr>
        <w:t>488.1</w:t>
      </w:r>
      <w:r>
        <w:rPr>
          <w:rFonts w:ascii="仿宋" w:eastAsia="仿宋" w:hAnsi="仿宋" w:hint="eastAsia"/>
          <w:sz w:val="30"/>
          <w:szCs w:val="30"/>
        </w:rPr>
        <w:t>平方米，其中：办公用房</w:t>
      </w:r>
      <w:r>
        <w:rPr>
          <w:rFonts w:ascii="仿宋" w:eastAsia="仿宋" w:hAnsi="仿宋"/>
          <w:sz w:val="30"/>
          <w:szCs w:val="30"/>
        </w:rPr>
        <w:t>22</w:t>
      </w:r>
      <w:r>
        <w:rPr>
          <w:rFonts w:ascii="仿宋" w:eastAsia="仿宋" w:hAnsi="仿宋" w:hint="eastAsia"/>
          <w:sz w:val="30"/>
          <w:szCs w:val="30"/>
        </w:rPr>
        <w:t>,</w:t>
      </w:r>
      <w:r>
        <w:rPr>
          <w:rFonts w:ascii="仿宋" w:eastAsia="仿宋" w:hAnsi="仿宋"/>
          <w:sz w:val="30"/>
          <w:szCs w:val="30"/>
        </w:rPr>
        <w:t>818.01</w:t>
      </w:r>
      <w:r>
        <w:rPr>
          <w:rFonts w:ascii="仿宋" w:eastAsia="仿宋" w:hAnsi="仿宋" w:hint="eastAsia"/>
          <w:sz w:val="30"/>
          <w:szCs w:val="30"/>
        </w:rPr>
        <w:t>平方米，业务用房</w:t>
      </w:r>
      <w:r>
        <w:rPr>
          <w:rFonts w:ascii="仿宋" w:eastAsia="仿宋" w:hAnsi="仿宋"/>
          <w:sz w:val="30"/>
          <w:szCs w:val="30"/>
        </w:rPr>
        <w:t>35</w:t>
      </w:r>
      <w:r>
        <w:rPr>
          <w:rFonts w:ascii="仿宋" w:eastAsia="仿宋" w:hAnsi="仿宋" w:hint="eastAsia"/>
          <w:sz w:val="30"/>
          <w:szCs w:val="30"/>
        </w:rPr>
        <w:t>,</w:t>
      </w:r>
      <w:r>
        <w:rPr>
          <w:rFonts w:ascii="仿宋" w:eastAsia="仿宋" w:hAnsi="仿宋"/>
          <w:sz w:val="30"/>
          <w:szCs w:val="30"/>
        </w:rPr>
        <w:t>513.17</w:t>
      </w:r>
      <w:r>
        <w:rPr>
          <w:rFonts w:ascii="仿宋" w:eastAsia="仿宋" w:hAnsi="仿宋" w:hint="eastAsia"/>
          <w:sz w:val="30"/>
          <w:szCs w:val="30"/>
        </w:rPr>
        <w:t>平方米，其他（不含构筑物）</w:t>
      </w:r>
      <w:r>
        <w:rPr>
          <w:rFonts w:ascii="仿宋" w:eastAsia="仿宋" w:hAnsi="仿宋"/>
          <w:sz w:val="30"/>
          <w:szCs w:val="30"/>
        </w:rPr>
        <w:t>55</w:t>
      </w:r>
      <w:r>
        <w:rPr>
          <w:rFonts w:ascii="仿宋" w:eastAsia="仿宋" w:hAnsi="仿宋" w:hint="eastAsia"/>
          <w:sz w:val="30"/>
          <w:szCs w:val="30"/>
        </w:rPr>
        <w:t>,</w:t>
      </w:r>
      <w:r>
        <w:rPr>
          <w:rFonts w:ascii="仿宋" w:eastAsia="仿宋" w:hAnsi="仿宋"/>
          <w:sz w:val="30"/>
          <w:szCs w:val="30"/>
        </w:rPr>
        <w:t>156.92</w:t>
      </w:r>
      <w:r>
        <w:rPr>
          <w:rFonts w:ascii="仿宋" w:eastAsia="仿宋" w:hAnsi="仿宋" w:hint="eastAsia"/>
          <w:sz w:val="30"/>
          <w:szCs w:val="30"/>
        </w:rPr>
        <w:t>平方米。</w:t>
      </w:r>
    </w:p>
    <w:p w:rsidR="002A14F6" w:rsidRDefault="00000000">
      <w:pPr>
        <w:spacing w:after="0" w:line="560" w:lineRule="exact"/>
        <w:ind w:firstLineChars="200" w:firstLine="600"/>
        <w:rPr>
          <w:rFonts w:ascii="仿宋" w:eastAsia="仿宋" w:hAnsi="仿宋" w:hint="eastAsia"/>
          <w:sz w:val="30"/>
          <w:szCs w:val="30"/>
        </w:rPr>
      </w:pPr>
      <w:r>
        <w:rPr>
          <w:rFonts w:ascii="仿宋" w:eastAsia="仿宋" w:hAnsi="仿宋" w:hint="eastAsia"/>
          <w:sz w:val="30"/>
          <w:szCs w:val="30"/>
        </w:rPr>
        <w:t>本部门共有车辆5辆，其中：从车辆种类说明：轿车5辆；从车辆使用情况说明：主要领导干部用车2辆、机要通信用车1辆、其他用车2辆。</w:t>
      </w:r>
    </w:p>
    <w:p w:rsidR="002A14F6" w:rsidRDefault="00000000">
      <w:pPr>
        <w:spacing w:after="0" w:line="560" w:lineRule="exact"/>
        <w:ind w:firstLineChars="200" w:firstLine="600"/>
        <w:rPr>
          <w:rFonts w:ascii="仿宋" w:eastAsia="仿宋" w:hAnsi="仿宋" w:hint="eastAsia"/>
          <w:sz w:val="30"/>
          <w:szCs w:val="30"/>
        </w:rPr>
      </w:pPr>
      <w:r>
        <w:rPr>
          <w:rFonts w:ascii="仿宋" w:eastAsia="仿宋" w:hAnsi="仿宋" w:hint="eastAsia"/>
          <w:sz w:val="30"/>
          <w:szCs w:val="30"/>
        </w:rPr>
        <w:t>单位价值50万元（含）以上通用设备</w:t>
      </w:r>
      <w:r>
        <w:rPr>
          <w:rFonts w:ascii="仿宋" w:eastAsia="仿宋" w:hAnsi="仿宋" w:hint="eastAsia"/>
          <w:color w:val="000000" w:themeColor="text1"/>
          <w:sz w:val="30"/>
          <w:szCs w:val="30"/>
        </w:rPr>
        <w:t>4</w:t>
      </w:r>
      <w:r>
        <w:rPr>
          <w:rFonts w:ascii="仿宋" w:eastAsia="仿宋" w:hAnsi="仿宋" w:hint="eastAsia"/>
          <w:sz w:val="30"/>
          <w:szCs w:val="30"/>
        </w:rPr>
        <w:t>台（套），单价100万元（含）以上专用设备</w:t>
      </w:r>
      <w:r>
        <w:rPr>
          <w:rFonts w:ascii="仿宋" w:eastAsia="仿宋" w:hAnsi="仿宋" w:hint="eastAsia"/>
          <w:color w:val="000000" w:themeColor="text1"/>
          <w:sz w:val="30"/>
          <w:szCs w:val="30"/>
        </w:rPr>
        <w:t>4</w:t>
      </w:r>
      <w:r>
        <w:rPr>
          <w:rFonts w:ascii="仿宋" w:eastAsia="仿宋" w:hAnsi="仿宋" w:hint="eastAsia"/>
          <w:sz w:val="30"/>
          <w:szCs w:val="30"/>
        </w:rPr>
        <w:t>台（套）。</w:t>
      </w:r>
    </w:p>
    <w:p w:rsidR="002A14F6" w:rsidRDefault="00000000">
      <w:pPr>
        <w:spacing w:after="0" w:line="560" w:lineRule="exact"/>
        <w:ind w:firstLineChars="200" w:firstLine="600"/>
        <w:rPr>
          <w:rFonts w:ascii="仿宋" w:eastAsia="仿宋" w:hAnsi="仿宋" w:hint="eastAsia"/>
          <w:sz w:val="30"/>
          <w:szCs w:val="30"/>
        </w:rPr>
      </w:pPr>
      <w:r>
        <w:rPr>
          <w:rFonts w:ascii="仿宋" w:eastAsia="仿宋" w:hAnsi="仿宋" w:hint="eastAsia"/>
          <w:sz w:val="30"/>
          <w:szCs w:val="30"/>
        </w:rPr>
        <w:t>年末在建工程</w:t>
      </w:r>
      <w:r>
        <w:rPr>
          <w:rFonts w:ascii="仿宋" w:eastAsia="仿宋" w:hAnsi="仿宋" w:hint="eastAsia"/>
          <w:color w:val="000000" w:themeColor="text1"/>
          <w:sz w:val="30"/>
          <w:szCs w:val="30"/>
        </w:rPr>
        <w:t>33.37</w:t>
      </w:r>
      <w:r>
        <w:rPr>
          <w:rFonts w:ascii="仿宋" w:eastAsia="仿宋" w:hAnsi="仿宋" w:hint="eastAsia"/>
          <w:sz w:val="30"/>
          <w:szCs w:val="30"/>
        </w:rPr>
        <w:t>万元。</w:t>
      </w:r>
    </w:p>
    <w:p w:rsidR="002A14F6" w:rsidRDefault="002A14F6">
      <w:pPr>
        <w:adjustRightInd/>
        <w:spacing w:after="0" w:line="560" w:lineRule="exact"/>
        <w:rPr>
          <w:rFonts w:ascii="仿宋" w:eastAsia="仿宋" w:hAnsi="仿宋" w:cs="宋体" w:hint="eastAsia"/>
          <w:sz w:val="30"/>
          <w:szCs w:val="30"/>
        </w:rPr>
      </w:pPr>
    </w:p>
    <w:p w:rsidR="002A14F6" w:rsidRDefault="002A14F6">
      <w:pPr>
        <w:adjustRightInd/>
        <w:spacing w:after="0" w:line="560" w:lineRule="exact"/>
        <w:rPr>
          <w:rFonts w:ascii="仿宋" w:eastAsia="仿宋" w:hAnsi="仿宋" w:cs="宋体" w:hint="eastAsia"/>
          <w:sz w:val="30"/>
          <w:szCs w:val="30"/>
        </w:rPr>
      </w:pPr>
    </w:p>
    <w:p w:rsidR="002A14F6" w:rsidRDefault="00000000">
      <w:pPr>
        <w:adjustRightInd/>
        <w:spacing w:after="0" w:line="560" w:lineRule="exact"/>
        <w:jc w:val="center"/>
        <w:rPr>
          <w:rFonts w:ascii="黑体" w:eastAsia="黑体" w:hAnsi="黑体" w:cs="宋体" w:hint="eastAsia"/>
          <w:sz w:val="30"/>
          <w:szCs w:val="30"/>
        </w:rPr>
      </w:pPr>
      <w:r>
        <w:rPr>
          <w:rFonts w:ascii="黑体" w:eastAsia="黑体" w:hAnsi="黑体" w:cs="宋体" w:hint="eastAsia"/>
          <w:sz w:val="30"/>
          <w:szCs w:val="30"/>
        </w:rPr>
        <w:t>第四部分 名词解释</w:t>
      </w:r>
    </w:p>
    <w:p w:rsidR="002A14F6" w:rsidRDefault="002A14F6">
      <w:pPr>
        <w:adjustRightInd/>
        <w:spacing w:after="0" w:line="560" w:lineRule="exact"/>
        <w:rPr>
          <w:rFonts w:ascii="仿宋" w:eastAsia="仿宋" w:hAnsi="仿宋" w:cs="宋体" w:hint="eastAsia"/>
          <w:sz w:val="30"/>
          <w:szCs w:val="30"/>
        </w:rPr>
      </w:pP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一、财政拨款收入：指同级政府财政部门当年拨付的各类财政拨款。</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二、上级补助收入：指事业单位从主管部门和上级单位取得的非财政补助收入。</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三、事业收入：指事业单位开展专业业务活动及辅助活动取得的收入。</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四、经营收入：指事业单位在专业业务活动及其辅助活动之外开展非独立核算经营活动取得的收入。</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五、附属单位上缴收入：指事业单位取得附属独立核算单位根据有关规定上缴的收入。</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lastRenderedPageBreak/>
        <w:t>六、其他收入：指除上述“财政拨款收入”“事业收入”“上级补助收入”“经营收入”“附属单位上缴收入”等以外的收入。</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七、使用非财政拨款结余：指事业单位在当年的“财政拨款收入”“事业收入”“经营收入”“其他收入”等不足以安排当年支出的情况下，使用以前年度积累的非限定用途的非同级财政拨款结余资金弥补本年度收支缺口。</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八、年初结转和结余：指以前年度尚未完成、结转到本年按有关规定继续使用的资金。</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九、结余分配：指事业单位按规定提取的专用基金和缴纳的所得税。</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十、年末结转和结余：指本年度或以前年度预算安排、因客观条件发生变化无法按原计划实施，需要延迟到以后年度按有关规定继续使用的资金。</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十一、基本支出：指为保障机构正常运转、完成日常工作任务而发生的人员支出和公用支出。</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十二、项目支出：指在基本支出之外为完成特定行政任务和事业发展目标所发生的支出。</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十三、经营支出：指事业单位在专业业务活动及其辅助活动之外开展非独立核算经营活动发生的支出。</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十四、“三公”经费：纳入本级财政预决算管理的“三公”经费，是指本级部门用一般公共预算财政财政拨款安排的因公出国（境）费、公务用车购置及运行维护费和公务接待费。其中，因公出国（境）费反映单位公务出国（境）的国际旅费、</w:t>
      </w:r>
      <w:r>
        <w:rPr>
          <w:rFonts w:ascii="仿宋" w:eastAsia="仿宋" w:hAnsi="仿宋" w:cs="宋体" w:hint="eastAsia"/>
          <w:sz w:val="30"/>
          <w:szCs w:val="30"/>
        </w:rPr>
        <w:lastRenderedPageBreak/>
        <w:t>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rsidR="002A14F6" w:rsidRDefault="00000000">
      <w:pPr>
        <w:adjustRightInd/>
        <w:spacing w:after="0" w:line="560" w:lineRule="exact"/>
        <w:ind w:firstLineChars="200" w:firstLine="600"/>
        <w:rPr>
          <w:rFonts w:ascii="仿宋" w:eastAsia="仿宋" w:hAnsi="仿宋" w:cs="宋体" w:hint="eastAsia"/>
          <w:sz w:val="30"/>
          <w:szCs w:val="30"/>
        </w:rPr>
      </w:pPr>
      <w:r>
        <w:rPr>
          <w:rFonts w:ascii="仿宋" w:eastAsia="仿宋" w:hAnsi="仿宋" w:cs="宋体" w:hint="eastAsia"/>
          <w:sz w:val="30"/>
          <w:szCs w:val="30"/>
        </w:rPr>
        <w:t>十五、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A14F6" w:rsidRDefault="00000000">
      <w:pPr>
        <w:adjustRightInd/>
        <w:spacing w:after="0" w:line="560" w:lineRule="exact"/>
        <w:ind w:firstLine="645"/>
        <w:rPr>
          <w:rFonts w:ascii="仿宋" w:eastAsia="仿宋" w:hAnsi="仿宋" w:cs="宋体" w:hint="eastAsia"/>
          <w:sz w:val="30"/>
          <w:szCs w:val="30"/>
        </w:rPr>
      </w:pPr>
      <w:r>
        <w:rPr>
          <w:rFonts w:ascii="仿宋" w:eastAsia="仿宋" w:hAnsi="仿宋" w:cs="宋体" w:hint="eastAsia"/>
          <w:sz w:val="30"/>
          <w:szCs w:val="30"/>
        </w:rPr>
        <w:t>（支出功能分类的名词解释，各部门（单位）根据实际支出情况填列，可参阅财政部印发的《2021年政府收支分类科目》）</w:t>
      </w:r>
    </w:p>
    <w:p w:rsidR="002A14F6" w:rsidRDefault="002A14F6">
      <w:pPr>
        <w:spacing w:after="0" w:line="560" w:lineRule="exact"/>
        <w:rPr>
          <w:rFonts w:ascii="仿宋" w:eastAsia="仿宋" w:hAnsi="仿宋" w:hint="eastAsia"/>
          <w:sz w:val="30"/>
          <w:szCs w:val="30"/>
        </w:rPr>
      </w:pPr>
    </w:p>
    <w:sectPr w:rsidR="002A14F6">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C4397" w:rsidRDefault="00DC4397">
      <w:pPr>
        <w:spacing w:after="0"/>
      </w:pPr>
      <w:r>
        <w:separator/>
      </w:r>
    </w:p>
  </w:endnote>
  <w:endnote w:type="continuationSeparator" w:id="0">
    <w:p w:rsidR="00DC4397" w:rsidRDefault="00DC43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仿宋_GB2312">
    <w:altName w:val="微软雅黑"/>
    <w:charset w:val="86"/>
    <w:family w:val="auto"/>
    <w:pitch w:val="default"/>
    <w:sig w:usb0="00000001" w:usb1="080E0000" w:usb2="00000000" w:usb3="00000000" w:csb0="00040000" w:csb1="00000000"/>
  </w:font>
  <w:font w:name="ˎ̥">
    <w:altName w:val="宋体"/>
    <w:charset w:val="00"/>
    <w:family w:val="roman"/>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C4397" w:rsidRDefault="00DC4397">
      <w:pPr>
        <w:spacing w:after="0"/>
      </w:pPr>
      <w:r>
        <w:separator/>
      </w:r>
    </w:p>
  </w:footnote>
  <w:footnote w:type="continuationSeparator" w:id="0">
    <w:p w:rsidR="00DC4397" w:rsidRDefault="00DC43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10865"/>
    <w:multiLevelType w:val="hybridMultilevel"/>
    <w:tmpl w:val="585E8350"/>
    <w:lvl w:ilvl="0" w:tplc="69A0A98E">
      <w:start w:val="1"/>
      <w:numFmt w:val="decimal"/>
      <w:lvlText w:val="%1."/>
      <w:lvlJc w:val="left"/>
      <w:pPr>
        <w:ind w:left="987" w:hanging="360"/>
      </w:pPr>
      <w:rPr>
        <w:rFonts w:ascii="仿宋_GB2312" w:eastAsia="仿宋_GB2312" w:hAnsi="ˎ̥" w:cs="Times New Roman" w:hint="default"/>
        <w:b/>
        <w:sz w:val="32"/>
      </w:rPr>
    </w:lvl>
    <w:lvl w:ilvl="1" w:tplc="04090019" w:tentative="1">
      <w:start w:val="1"/>
      <w:numFmt w:val="lowerLetter"/>
      <w:lvlText w:val="%2)"/>
      <w:lvlJc w:val="left"/>
      <w:pPr>
        <w:ind w:left="1507" w:hanging="440"/>
      </w:pPr>
    </w:lvl>
    <w:lvl w:ilvl="2" w:tplc="0409001B" w:tentative="1">
      <w:start w:val="1"/>
      <w:numFmt w:val="lowerRoman"/>
      <w:lvlText w:val="%3."/>
      <w:lvlJc w:val="right"/>
      <w:pPr>
        <w:ind w:left="1947" w:hanging="440"/>
      </w:pPr>
    </w:lvl>
    <w:lvl w:ilvl="3" w:tplc="0409000F" w:tentative="1">
      <w:start w:val="1"/>
      <w:numFmt w:val="decimal"/>
      <w:lvlText w:val="%4."/>
      <w:lvlJc w:val="left"/>
      <w:pPr>
        <w:ind w:left="2387" w:hanging="440"/>
      </w:pPr>
    </w:lvl>
    <w:lvl w:ilvl="4" w:tplc="04090019" w:tentative="1">
      <w:start w:val="1"/>
      <w:numFmt w:val="lowerLetter"/>
      <w:lvlText w:val="%5)"/>
      <w:lvlJc w:val="left"/>
      <w:pPr>
        <w:ind w:left="2827" w:hanging="440"/>
      </w:pPr>
    </w:lvl>
    <w:lvl w:ilvl="5" w:tplc="0409001B" w:tentative="1">
      <w:start w:val="1"/>
      <w:numFmt w:val="lowerRoman"/>
      <w:lvlText w:val="%6."/>
      <w:lvlJc w:val="right"/>
      <w:pPr>
        <w:ind w:left="3267" w:hanging="440"/>
      </w:pPr>
    </w:lvl>
    <w:lvl w:ilvl="6" w:tplc="0409000F" w:tentative="1">
      <w:start w:val="1"/>
      <w:numFmt w:val="decimal"/>
      <w:lvlText w:val="%7."/>
      <w:lvlJc w:val="left"/>
      <w:pPr>
        <w:ind w:left="3707" w:hanging="440"/>
      </w:pPr>
    </w:lvl>
    <w:lvl w:ilvl="7" w:tplc="04090019" w:tentative="1">
      <w:start w:val="1"/>
      <w:numFmt w:val="lowerLetter"/>
      <w:lvlText w:val="%8)"/>
      <w:lvlJc w:val="left"/>
      <w:pPr>
        <w:ind w:left="4147" w:hanging="440"/>
      </w:pPr>
    </w:lvl>
    <w:lvl w:ilvl="8" w:tplc="0409001B" w:tentative="1">
      <w:start w:val="1"/>
      <w:numFmt w:val="lowerRoman"/>
      <w:lvlText w:val="%9."/>
      <w:lvlJc w:val="right"/>
      <w:pPr>
        <w:ind w:left="4587" w:hanging="440"/>
      </w:pPr>
    </w:lvl>
  </w:abstractNum>
  <w:num w:numId="1" w16cid:durableId="503470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w:compa"/>
  </w:docVars>
  <w:rsids>
    <w:rsidRoot w:val="00B83088"/>
    <w:rsid w:val="00002E9C"/>
    <w:rsid w:val="0001123C"/>
    <w:rsid w:val="0002182E"/>
    <w:rsid w:val="00041AAF"/>
    <w:rsid w:val="00050A35"/>
    <w:rsid w:val="000547B5"/>
    <w:rsid w:val="00083EE0"/>
    <w:rsid w:val="0009266F"/>
    <w:rsid w:val="0009513B"/>
    <w:rsid w:val="000A2F77"/>
    <w:rsid w:val="000A532F"/>
    <w:rsid w:val="000D4A57"/>
    <w:rsid w:val="000F2540"/>
    <w:rsid w:val="000F6D1D"/>
    <w:rsid w:val="0010307E"/>
    <w:rsid w:val="00103370"/>
    <w:rsid w:val="00104C66"/>
    <w:rsid w:val="001366B9"/>
    <w:rsid w:val="00140E72"/>
    <w:rsid w:val="00143FB0"/>
    <w:rsid w:val="001511F8"/>
    <w:rsid w:val="001A331C"/>
    <w:rsid w:val="001A5B33"/>
    <w:rsid w:val="001A600F"/>
    <w:rsid w:val="001C2172"/>
    <w:rsid w:val="001D0515"/>
    <w:rsid w:val="001D30C1"/>
    <w:rsid w:val="002706D1"/>
    <w:rsid w:val="00290F0B"/>
    <w:rsid w:val="00294665"/>
    <w:rsid w:val="00295265"/>
    <w:rsid w:val="00295BB3"/>
    <w:rsid w:val="002A14F6"/>
    <w:rsid w:val="002A44D0"/>
    <w:rsid w:val="002A4800"/>
    <w:rsid w:val="002B1329"/>
    <w:rsid w:val="002B3884"/>
    <w:rsid w:val="002B7E60"/>
    <w:rsid w:val="002B7F4F"/>
    <w:rsid w:val="002E3A60"/>
    <w:rsid w:val="00304113"/>
    <w:rsid w:val="003152BE"/>
    <w:rsid w:val="003228FC"/>
    <w:rsid w:val="003233E2"/>
    <w:rsid w:val="00323B43"/>
    <w:rsid w:val="003308BE"/>
    <w:rsid w:val="00332111"/>
    <w:rsid w:val="0033287D"/>
    <w:rsid w:val="00335841"/>
    <w:rsid w:val="003751B2"/>
    <w:rsid w:val="00392B19"/>
    <w:rsid w:val="003D37D8"/>
    <w:rsid w:val="003D5B54"/>
    <w:rsid w:val="003F7E82"/>
    <w:rsid w:val="0041195F"/>
    <w:rsid w:val="00422181"/>
    <w:rsid w:val="004261B7"/>
    <w:rsid w:val="004343F1"/>
    <w:rsid w:val="004358AB"/>
    <w:rsid w:val="00441C88"/>
    <w:rsid w:val="00446443"/>
    <w:rsid w:val="00462C22"/>
    <w:rsid w:val="00473782"/>
    <w:rsid w:val="00474E7B"/>
    <w:rsid w:val="00490B61"/>
    <w:rsid w:val="004B59FE"/>
    <w:rsid w:val="004D05B8"/>
    <w:rsid w:val="004D1E81"/>
    <w:rsid w:val="00505E96"/>
    <w:rsid w:val="00522CE1"/>
    <w:rsid w:val="005419A6"/>
    <w:rsid w:val="005439DB"/>
    <w:rsid w:val="005522CE"/>
    <w:rsid w:val="0055500D"/>
    <w:rsid w:val="00587C7E"/>
    <w:rsid w:val="00592A53"/>
    <w:rsid w:val="005948CD"/>
    <w:rsid w:val="005B5B87"/>
    <w:rsid w:val="005C5744"/>
    <w:rsid w:val="005D41CA"/>
    <w:rsid w:val="005F3888"/>
    <w:rsid w:val="005F51C5"/>
    <w:rsid w:val="005F7CC2"/>
    <w:rsid w:val="00601383"/>
    <w:rsid w:val="006159C2"/>
    <w:rsid w:val="006247C7"/>
    <w:rsid w:val="00642D23"/>
    <w:rsid w:val="006508B1"/>
    <w:rsid w:val="00657CAB"/>
    <w:rsid w:val="006641DC"/>
    <w:rsid w:val="00672FDC"/>
    <w:rsid w:val="006746A3"/>
    <w:rsid w:val="0068195D"/>
    <w:rsid w:val="00686090"/>
    <w:rsid w:val="00686FCA"/>
    <w:rsid w:val="006A3D09"/>
    <w:rsid w:val="0070358D"/>
    <w:rsid w:val="007077D6"/>
    <w:rsid w:val="00715359"/>
    <w:rsid w:val="007163EC"/>
    <w:rsid w:val="00753DD4"/>
    <w:rsid w:val="007938CF"/>
    <w:rsid w:val="007C612B"/>
    <w:rsid w:val="008067BE"/>
    <w:rsid w:val="00820CF4"/>
    <w:rsid w:val="008561EB"/>
    <w:rsid w:val="008569D0"/>
    <w:rsid w:val="00872591"/>
    <w:rsid w:val="00876D7A"/>
    <w:rsid w:val="00890E58"/>
    <w:rsid w:val="008B7726"/>
    <w:rsid w:val="008E2A3E"/>
    <w:rsid w:val="008E6615"/>
    <w:rsid w:val="008F2057"/>
    <w:rsid w:val="00941F6C"/>
    <w:rsid w:val="009452C3"/>
    <w:rsid w:val="00951581"/>
    <w:rsid w:val="00966AFD"/>
    <w:rsid w:val="00967011"/>
    <w:rsid w:val="00973DD5"/>
    <w:rsid w:val="00987027"/>
    <w:rsid w:val="009B0499"/>
    <w:rsid w:val="009C593F"/>
    <w:rsid w:val="009E0128"/>
    <w:rsid w:val="009E585C"/>
    <w:rsid w:val="009F1A13"/>
    <w:rsid w:val="00A07323"/>
    <w:rsid w:val="00A1115B"/>
    <w:rsid w:val="00A1183B"/>
    <w:rsid w:val="00A12750"/>
    <w:rsid w:val="00A2300C"/>
    <w:rsid w:val="00A26E15"/>
    <w:rsid w:val="00A44233"/>
    <w:rsid w:val="00A517E4"/>
    <w:rsid w:val="00A54D3C"/>
    <w:rsid w:val="00A633B5"/>
    <w:rsid w:val="00A93CBF"/>
    <w:rsid w:val="00A97F81"/>
    <w:rsid w:val="00B070CE"/>
    <w:rsid w:val="00B647AE"/>
    <w:rsid w:val="00B71896"/>
    <w:rsid w:val="00B74E94"/>
    <w:rsid w:val="00B83088"/>
    <w:rsid w:val="00BA31ED"/>
    <w:rsid w:val="00BB5EC5"/>
    <w:rsid w:val="00BC55CD"/>
    <w:rsid w:val="00BC6C1B"/>
    <w:rsid w:val="00BC7D30"/>
    <w:rsid w:val="00BF0DA8"/>
    <w:rsid w:val="00BF243D"/>
    <w:rsid w:val="00BF4FCC"/>
    <w:rsid w:val="00BF7F85"/>
    <w:rsid w:val="00C00000"/>
    <w:rsid w:val="00C12FC4"/>
    <w:rsid w:val="00C57B4C"/>
    <w:rsid w:val="00C6081B"/>
    <w:rsid w:val="00C7063E"/>
    <w:rsid w:val="00CA1FE7"/>
    <w:rsid w:val="00CB19CD"/>
    <w:rsid w:val="00CB1D48"/>
    <w:rsid w:val="00CB393F"/>
    <w:rsid w:val="00CC5218"/>
    <w:rsid w:val="00CD6B14"/>
    <w:rsid w:val="00CD76AF"/>
    <w:rsid w:val="00CE1EBE"/>
    <w:rsid w:val="00D04263"/>
    <w:rsid w:val="00D15295"/>
    <w:rsid w:val="00D35546"/>
    <w:rsid w:val="00D57079"/>
    <w:rsid w:val="00D7136F"/>
    <w:rsid w:val="00D805DE"/>
    <w:rsid w:val="00D9621A"/>
    <w:rsid w:val="00DA26AD"/>
    <w:rsid w:val="00DB17ED"/>
    <w:rsid w:val="00DC4397"/>
    <w:rsid w:val="00DE0C2E"/>
    <w:rsid w:val="00DE5B84"/>
    <w:rsid w:val="00DF4BF0"/>
    <w:rsid w:val="00E17450"/>
    <w:rsid w:val="00E230A1"/>
    <w:rsid w:val="00E23BD6"/>
    <w:rsid w:val="00E56A93"/>
    <w:rsid w:val="00E6772D"/>
    <w:rsid w:val="00E74996"/>
    <w:rsid w:val="00E86D3A"/>
    <w:rsid w:val="00EA12A6"/>
    <w:rsid w:val="00EC31B8"/>
    <w:rsid w:val="00EC41D2"/>
    <w:rsid w:val="00EC5A78"/>
    <w:rsid w:val="00ED0153"/>
    <w:rsid w:val="00EE1B64"/>
    <w:rsid w:val="00EF0871"/>
    <w:rsid w:val="00EF0E24"/>
    <w:rsid w:val="00F12DCD"/>
    <w:rsid w:val="00F13EB8"/>
    <w:rsid w:val="00F25C01"/>
    <w:rsid w:val="00F27E36"/>
    <w:rsid w:val="00F461B7"/>
    <w:rsid w:val="00F638C4"/>
    <w:rsid w:val="00F73792"/>
    <w:rsid w:val="00F774DE"/>
    <w:rsid w:val="00F82472"/>
    <w:rsid w:val="00F83884"/>
    <w:rsid w:val="00F844D1"/>
    <w:rsid w:val="00F91872"/>
    <w:rsid w:val="00FD0153"/>
    <w:rsid w:val="00FD733E"/>
    <w:rsid w:val="0FF83141"/>
    <w:rsid w:val="10C2608D"/>
    <w:rsid w:val="18DF05DB"/>
    <w:rsid w:val="22577A18"/>
    <w:rsid w:val="266D7A18"/>
    <w:rsid w:val="2CA86A82"/>
    <w:rsid w:val="436832A5"/>
    <w:rsid w:val="4F480675"/>
    <w:rsid w:val="50334BA2"/>
    <w:rsid w:val="51A33EAA"/>
    <w:rsid w:val="51C83062"/>
    <w:rsid w:val="5491357C"/>
    <w:rsid w:val="56B51C18"/>
    <w:rsid w:val="5AEF673F"/>
    <w:rsid w:val="5FB70C17"/>
    <w:rsid w:val="6CE77CBA"/>
    <w:rsid w:val="6D0A63C2"/>
    <w:rsid w:val="70DC0075"/>
    <w:rsid w:val="71645595"/>
    <w:rsid w:val="72311466"/>
    <w:rsid w:val="79450F83"/>
    <w:rsid w:val="7999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17AB4DA-AC90-41DF-AD2D-3011857BE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jc w:val="both"/>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jc w:val="center"/>
    </w:pPr>
    <w:rPr>
      <w:sz w:val="18"/>
      <w:szCs w:val="18"/>
    </w:rPr>
  </w:style>
  <w:style w:type="paragraph" w:styleId="a7">
    <w:name w:val="Normal (Web)"/>
    <w:basedOn w:val="a"/>
    <w:uiPriority w:val="99"/>
    <w:unhideWhenUsed/>
    <w:pPr>
      <w:adjustRightInd/>
      <w:snapToGrid/>
      <w:spacing w:before="100" w:beforeAutospacing="1" w:after="100" w:afterAutospacing="1"/>
      <w:jc w:val="left"/>
    </w:pPr>
    <w:rPr>
      <w:rFonts w:ascii="宋体" w:eastAsia="宋体" w:hAnsi="宋体" w:cs="宋体"/>
      <w:sz w:val="24"/>
      <w:szCs w:val="24"/>
    </w:rPr>
  </w:style>
  <w:style w:type="character" w:styleId="a8">
    <w:name w:val="Strong"/>
    <w:basedOn w:val="a0"/>
    <w:uiPriority w:val="22"/>
    <w:qFormat/>
    <w:rPr>
      <w:b/>
      <w:bCs/>
    </w:rPr>
  </w:style>
  <w:style w:type="character" w:styleId="a9">
    <w:name w:val="FollowedHyperlink"/>
    <w:basedOn w:val="a0"/>
    <w:uiPriority w:val="99"/>
    <w:semiHidden/>
    <w:unhideWhenUsed/>
    <w:rPr>
      <w:color w:val="000000"/>
      <w:u w:val="none"/>
    </w:rPr>
  </w:style>
  <w:style w:type="character" w:styleId="aa">
    <w:name w:val="Emphasis"/>
    <w:basedOn w:val="a0"/>
    <w:uiPriority w:val="20"/>
    <w:qFormat/>
  </w:style>
  <w:style w:type="character" w:styleId="HTML">
    <w:name w:val="HTML Definition"/>
    <w:basedOn w:val="a0"/>
    <w:uiPriority w:val="99"/>
    <w:semiHidden/>
    <w:unhideWhenUsed/>
  </w:style>
  <w:style w:type="character" w:styleId="HTML0">
    <w:name w:val="HTML Acronym"/>
    <w:basedOn w:val="a0"/>
    <w:uiPriority w:val="99"/>
    <w:semiHidden/>
    <w:unhideWhenUsed/>
  </w:style>
  <w:style w:type="character" w:styleId="HTML1">
    <w:name w:val="HTML Variable"/>
    <w:basedOn w:val="a0"/>
    <w:uiPriority w:val="99"/>
    <w:semiHidden/>
    <w:unhideWhenUsed/>
    <w:qFormat/>
  </w:style>
  <w:style w:type="character" w:styleId="ab">
    <w:name w:val="Hyperlink"/>
    <w:basedOn w:val="a0"/>
    <w:uiPriority w:val="99"/>
    <w:semiHidden/>
    <w:unhideWhenUsed/>
    <w:rPr>
      <w:color w:val="000000"/>
      <w:u w:val="none"/>
    </w:rPr>
  </w:style>
  <w:style w:type="character" w:styleId="HTML2">
    <w:name w:val="HTML Code"/>
    <w:basedOn w:val="a0"/>
    <w:uiPriority w:val="99"/>
    <w:semiHidden/>
    <w:unhideWhenUsed/>
    <w:rPr>
      <w:rFonts w:ascii="Courier New" w:hAnsi="Courier New"/>
      <w:sz w:val="20"/>
    </w:rPr>
  </w:style>
  <w:style w:type="character" w:styleId="HTML3">
    <w:name w:val="HTML Cite"/>
    <w:basedOn w:val="a0"/>
    <w:uiPriority w:val="99"/>
    <w:semiHidden/>
    <w:unhideWhenUsed/>
    <w:qFormat/>
  </w:style>
  <w:style w:type="paragraph" w:customStyle="1" w:styleId="1CharCharChar">
    <w:name w:val="正文1 Char Char Char"/>
    <w:basedOn w:val="a"/>
    <w:qFormat/>
    <w:pPr>
      <w:widowControl w:val="0"/>
      <w:adjustRightInd/>
      <w:snapToGrid/>
      <w:spacing w:after="0" w:line="360" w:lineRule="auto"/>
      <w:ind w:firstLineChars="200" w:firstLine="200"/>
    </w:pPr>
    <w:rPr>
      <w:rFonts w:ascii="Times New Roman" w:eastAsia="宋体" w:hAnsi="Times New Roman" w:cs="Times New Roman"/>
      <w:kern w:val="2"/>
      <w:sz w:val="21"/>
      <w:szCs w:val="24"/>
    </w:rPr>
  </w:style>
  <w:style w:type="character" w:customStyle="1" w:styleId="a6">
    <w:name w:val="页眉 字符"/>
    <w:basedOn w:val="a0"/>
    <w:link w:val="a5"/>
    <w:uiPriority w:val="99"/>
    <w:rPr>
      <w:rFonts w:ascii="Tahoma" w:hAnsi="Tahoma"/>
      <w:sz w:val="18"/>
      <w:szCs w:val="18"/>
    </w:rPr>
  </w:style>
  <w:style w:type="character" w:customStyle="1" w:styleId="a4">
    <w:name w:val="页脚 字符"/>
    <w:basedOn w:val="a0"/>
    <w:link w:val="a3"/>
    <w:uiPriority w:val="99"/>
    <w:rPr>
      <w:rFonts w:ascii="Tahoma" w:hAnsi="Tahoma"/>
      <w:sz w:val="18"/>
      <w:szCs w:val="18"/>
    </w:rPr>
  </w:style>
  <w:style w:type="character" w:customStyle="1" w:styleId="font01">
    <w:name w:val="font01"/>
    <w:basedOn w:val="a0"/>
    <w:rPr>
      <w:rFonts w:ascii="宋体" w:eastAsia="宋体" w:hAnsi="宋体" w:cs="宋体" w:hint="eastAsia"/>
      <w:color w:val="000000"/>
      <w:sz w:val="22"/>
      <w:szCs w:val="22"/>
      <w:u w:val="none"/>
    </w:rPr>
  </w:style>
  <w:style w:type="paragraph" w:styleId="ac">
    <w:name w:val="List Paragraph"/>
    <w:basedOn w:val="a"/>
    <w:uiPriority w:val="99"/>
    <w:unhideWhenUsed/>
    <w:rsid w:val="00F27E3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TotalTime>
  <Pages>22</Pages>
  <Words>1793</Words>
  <Characters>10226</Characters>
  <Application>Microsoft Office Word</Application>
  <DocSecurity>0</DocSecurity>
  <Lines>85</Lines>
  <Paragraphs>23</Paragraphs>
  <ScaleCrop>false</ScaleCrop>
  <Company/>
  <LinksUpToDate>false</LinksUpToDate>
  <CharactersWithSpaces>11996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xzjd</dc:creator>
  <cp:lastModifiedBy>jack zhong</cp:lastModifiedBy>
  <cp:revision>200</cp:revision>
  <dcterms:created xsi:type="dcterms:W3CDTF">2022-09-05T01:29:00Z</dcterms:created>
  <dcterms:modified xsi:type="dcterms:W3CDTF">2024-08-30T06:34:00Z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8F30BFD7A5F14C9E96DA377C47F8ED73</vt:lpwstr>
  </property>
</Properties>
</file>